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58"/>
        <w:rPr>
          <w:rFonts w:ascii="Times New Roman"/>
        </w:rPr>
      </w:pPr>
      <w:r>
        <w:rPr/>
        <w:pict>
          <v:group style="position:absolute;margin-left:138.440002pt;margin-top:654.599976pt;width:19.2pt;height:3.6pt;mso-position-horizontal-relative:page;mso-position-vertical-relative:page;z-index:-18811904" coordorigin="2769,13092" coordsize="384,72">
            <v:line style="position:absolute" from="2769,13129" to="3153,13129" stroked="true" strokeweight="1.75pt" strokecolor="#5f497a">
              <v:stroke dashstyle="solid"/>
            </v:line>
            <v:shape style="position:absolute;left:2930;top:13099;width:58;height:58" coordorigin="2930,13099" coordsize="58,58" path="m2959,13099l2930,13128,2959,13157,2988,13128,2959,13099xe" filled="true" fillcolor="#5f497a" stroked="false">
              <v:path arrowok="t"/>
              <v:fill type="solid"/>
            </v:shape>
            <v:shape style="position:absolute;left:2930;top:13099;width:58;height:58" coordorigin="2930,13099" coordsize="58,58" path="m2959,13099l2988,13128,2959,13157,2930,13128,2959,13099xe" filled="false" stroked="true" strokeweight=".72pt" strokecolor="#5f497a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6.01001pt;margin-top:654.464966pt;width:19.2pt;height:3.75pt;mso-position-horizontal-relative:page;mso-position-vertical-relative:page;z-index:-18811392" coordorigin="7120,13089" coordsize="384,75">
            <v:line style="position:absolute" from="7120,13129" to="7504,13129" stroked="true" strokeweight="1.75pt" strokecolor="#30859c">
              <v:stroke dashstyle="solid"/>
            </v:line>
            <v:rect style="position:absolute;left:7279;top:13096;width:60;height:60" filled="true" fillcolor="#30859c" stroked="false">
              <v:fill type="solid"/>
            </v:rect>
            <v:rect style="position:absolute;left:7279;top:13096;width:60;height:60" filled="false" stroked="true" strokeweight=".75pt" strokecolor="#30859c">
              <v:stroke dashstyle="solid"/>
            </v:rect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403888" cy="4297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8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93" w:lineRule="exact" w:before="0"/>
        <w:ind w:left="190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574424</wp:posOffset>
            </wp:positionH>
            <wp:positionV relativeFrom="paragraph">
              <wp:posOffset>-195328</wp:posOffset>
            </wp:positionV>
            <wp:extent cx="612006" cy="618584"/>
            <wp:effectExtent l="0" t="0" r="0" b="0"/>
            <wp:wrapNone/>
            <wp:docPr id="3" name="image2.png" descr="https://upload.wikimedia.org/wikipedia/el/7/7e/ELSTAT_log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6" cy="61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ΕΛΛΗΝΙΚΗ ΔΗΜΟΚΡΑΤΙΑ</w:t>
      </w:r>
    </w:p>
    <w:p>
      <w:pPr>
        <w:tabs>
          <w:tab w:pos="7916" w:val="left" w:leader="none"/>
        </w:tabs>
        <w:spacing w:before="0"/>
        <w:ind w:left="1757" w:right="0" w:firstLine="0"/>
        <w:jc w:val="left"/>
        <w:rPr>
          <w:sz w:val="20"/>
        </w:rPr>
      </w:pPr>
      <w:r>
        <w:rPr>
          <w:b/>
          <w:sz w:val="24"/>
        </w:rPr>
        <w:t>ΕΛΛΗΝΙΚΗ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ΣΤΑΤΙΣΤΙΚΗ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ΑΡΧΗ</w:t>
        <w:tab/>
      </w:r>
      <w:r>
        <w:rPr>
          <w:sz w:val="20"/>
        </w:rPr>
        <w:t>Πειραιάς, 09 Απριλίου</w:t>
      </w:r>
      <w:r>
        <w:rPr>
          <w:spacing w:val="-1"/>
          <w:sz w:val="20"/>
        </w:rPr>
        <w:t> </w:t>
      </w:r>
      <w:r>
        <w:rPr>
          <w:sz w:val="20"/>
        </w:rPr>
        <w:t>2020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8"/>
        </w:rPr>
      </w:pPr>
    </w:p>
    <w:p>
      <w:pPr>
        <w:pStyle w:val="Title"/>
      </w:pPr>
      <w:r>
        <w:rPr/>
        <w:t>ΔΕΛΤΙΟ ΤΥΠΟΥ</w:t>
      </w:r>
    </w:p>
    <w:p>
      <w:pPr>
        <w:pStyle w:val="BodyText"/>
        <w:spacing w:before="1"/>
        <w:rPr>
          <w:b/>
        </w:rPr>
      </w:pPr>
    </w:p>
    <w:p>
      <w:pPr>
        <w:spacing w:before="47"/>
        <w:ind w:left="362" w:right="0" w:firstLine="0"/>
        <w:jc w:val="both"/>
        <w:rPr>
          <w:b/>
          <w:sz w:val="26"/>
        </w:rPr>
      </w:pPr>
      <w:r>
        <w:rPr>
          <w:b/>
          <w:color w:val="5F4879"/>
          <w:sz w:val="26"/>
        </w:rPr>
        <w:t>ΔΕΙΚΤΗΣ ΒΙΟΜΗΧΑΝΙΚΗΣ ΠΑΡΑΓΩΓΗΣ: Φεβρουάριος 2020, ετήσια μείωση 3,4%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62" w:right="676"/>
        <w:jc w:val="both"/>
      </w:pPr>
      <w:r>
        <w:rPr/>
        <w:t>Η Ελληνική Στατιστική Αρχή ανακοινώνει τον Δείκτη Βιομηχανικής Παραγωγής, με έτος βάσης 2015=100,0 και μήνα αναφοράς τον Φεβρουάριο 2020, η εξέλιξη του οποίου, σύμφωνα με προσωρινά και διορθωμένα ως προς το πλήθος των εργάσιμων ημερών στοιχεία, έχει ως εξής:</w:t>
      </w:r>
    </w:p>
    <w:p>
      <w:pPr>
        <w:pStyle w:val="BodyText"/>
        <w:spacing w:before="1"/>
      </w:pPr>
    </w:p>
    <w:p>
      <w:pPr>
        <w:pStyle w:val="BodyText"/>
        <w:ind w:left="362" w:right="674"/>
        <w:jc w:val="both"/>
      </w:pPr>
      <w:r>
        <w:rPr/>
        <w:t>Ο Γενικός Δείκτης Βιομηχανικής Παραγωγής του μηνός Φεβρουαρίου 2020, σε σύγκριση με τον αντίστοιχο δείκτη του Φεβρουαρίου 2019, παρουσίασε μείωση 3,4% έναντι αύξησης 1,6% που σημειώθηκε κατά την αντίστοιχη σύγκριση του έτους 2019 με το 2018 (Πίνακας 1).</w:t>
      </w:r>
    </w:p>
    <w:p>
      <w:pPr>
        <w:pStyle w:val="BodyText"/>
      </w:pPr>
    </w:p>
    <w:p>
      <w:pPr>
        <w:pStyle w:val="BodyText"/>
        <w:ind w:left="362" w:right="676"/>
        <w:jc w:val="both"/>
      </w:pPr>
      <w:r>
        <w:rPr/>
        <w:t>Ο μέσος Γενικός Δείκτης Βιομηχανικής Παραγωγής της περιόδου Ιανουαρίου – Φεβρουαρίου 2020, σε σύγκριση με τον αντίστοιχο δείκτη της περιόδου Ιανουαρίου – Φεβρουαρίου 2019, παρουσίασε μείωση 2,2% (Πίνακας 2).</w:t>
      </w:r>
    </w:p>
    <w:p>
      <w:pPr>
        <w:pStyle w:val="BodyText"/>
      </w:pPr>
    </w:p>
    <w:p>
      <w:pPr>
        <w:pStyle w:val="BodyText"/>
        <w:ind w:left="362" w:right="672"/>
        <w:jc w:val="both"/>
      </w:pPr>
      <w:r>
        <w:rPr/>
        <w:t>Ο εποχικά διορθωμένος Γενικός Δείκτης Βιομηχανικής Παραγωγής του μηνός Φεβρουαρίου 2020, σε σύγκριση με τον αντίστοιχο δείκτη του Ιανουαρίου 2020, παρουσίασε μείωση 3,6% (Πίνακας 4).</w:t>
      </w: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44.974998pt;margin-top:11.994671pt;width:504.25pt;height:289.850pt;mso-position-horizontal-relative:page;mso-position-vertical-relative:paragraph;z-index:-15727616;mso-wrap-distance-left:0;mso-wrap-distance-right:0" coordorigin="899,240" coordsize="10085,5797">
            <v:shape style="position:absolute;left:1830;top:1269;width:8596;height:3062" coordorigin="1830,1270" coordsize="8596,3062" path="m1830,4331l10426,4331m1830,3820l10426,3820m1830,3311l10426,3311m1830,2291l10426,2291m1830,1780l10426,1780m1830,1270l10426,1270e" filled="false" stroked="true" strokeweight=".25pt" strokecolor="#000000">
              <v:path arrowok="t"/>
              <v:stroke dashstyle="solid"/>
            </v:shape>
            <v:rect style="position:absolute;left:1830;top:1269;width:8596;height:3062" filled="false" stroked="true" strokeweight="1pt" strokecolor="#000000">
              <v:stroke dashstyle="solid"/>
            </v:rect>
            <v:shape style="position:absolute;left:1786;top:1269;width:8640;height:3537" coordorigin="1786,1270" coordsize="8640,3537" path="m1830,4331l1830,1270m1786,4331l1830,4331m1786,3820l1830,3820m1786,3311l1830,3311m1786,2800l1830,2800m1786,2291l1830,2291m1786,1780l1830,1780m1786,1270l1830,1270m1830,2800l10426,2800m1830,2800l1830,2838m1830,4331l1830,4569m2160,2800l2160,2838m2160,4331l2160,4569m2491,2800l2491,2838m2491,4331l2491,4569m2822,2800l2822,2838m2822,4331l2822,4569m3154,2800l3154,2838m3154,4331l3154,4569m3482,2800l3482,2838m3482,4331l3482,4569m3814,2800l3814,2838m3814,4331l3814,4569m4145,2800l4145,2838m4145,4331l4145,4569m4476,2800l4476,2838m4476,4331l4476,4569m4805,2800l4805,2838m4805,4331l4805,4569m5136,2800l5136,2838m5136,4331l5136,4569m5467,2800l5467,2838m5467,4331l5467,4569m5798,2800l5798,2838m5798,4331l5798,4569m6127,2800l6127,2838m6127,4331l6127,4569m6458,2800l6458,2838m6458,4331l6458,4569m6790,2800l6790,2838m6790,4331l6790,4569m7121,2800l7121,2838m7121,4331l7121,4569m7450,2800l7450,2838m7450,4331l7450,4569m7781,2800l7781,2838m7781,4331l7781,4569m8112,2800l8112,2838m8112,4331l8112,4569m8443,2800l8443,2838m8443,4331l8443,4569m8772,2800l8772,2838m8772,4331l8772,4569m9103,2800l9103,2838m9103,4331l9103,4569m9434,2800l9434,2838m9434,4331l9434,4569m9766,2800l9766,2838m9766,4331l9766,4569m10094,2800l10094,2838m10094,4331l10094,4569m10426,2800l10426,2838m10426,4331l10426,4569m1830,4569l1830,4807m5798,4569l5798,4807m9766,4569l9766,4807m10426,4569l10426,4807e" filled="false" stroked="true" strokeweight=".25pt" strokecolor="#000000">
              <v:path arrowok="t"/>
              <v:stroke dashstyle="solid"/>
            </v:shape>
            <v:shape style="position:absolute;left:1995;top:2266;width:8265;height:1515" coordorigin="1996,2266" coordsize="8265,1515" path="m1996,2845l2326,2867,2657,2713,2988,2476,3319,2694,3648,2665,3979,2442,4310,2826,4642,2461,4970,2800,5302,2266,5633,2565,5962,2406,6293,2632,6624,2865,6955,2565,7284,2867,7615,2853,7946,3011,8278,2800,8606,2622,8938,2893,9269,3781,9600,3229,9929,2903,10260,3148e" filled="false" stroked="true" strokeweight="1.75pt" strokecolor="#5f497a">
              <v:path arrowok="t"/>
              <v:stroke dashstyle="solid"/>
            </v:shape>
            <v:shape style="position:absolute;left:1967;top:2817;width:58;height:58" coordorigin="1968,2818" coordsize="58,58" path="m1996,2818l1968,2846,1996,2875,2025,2846,1996,2818xe" filled="true" fillcolor="#5f497a" stroked="false">
              <v:path arrowok="t"/>
              <v:fill type="solid"/>
            </v:shape>
            <v:shape style="position:absolute;left:1967;top:2817;width:58;height:58" coordorigin="1968,2818" coordsize="58,58" path="m1996,2818l2025,2846,1996,2875,1968,2846,1996,2818xe" filled="false" stroked="true" strokeweight=".72pt" strokecolor="#5f497a">
              <v:path arrowok="t"/>
              <v:stroke dashstyle="solid"/>
            </v:shape>
            <v:shape style="position:absolute;left:2296;top:2839;width:58;height:58" coordorigin="2296,2839" coordsize="58,58" path="m2325,2839l2296,2868,2325,2897,2354,2868,2325,2839xe" filled="true" fillcolor="#5f497a" stroked="false">
              <v:path arrowok="t"/>
              <v:fill type="solid"/>
            </v:shape>
            <v:shape style="position:absolute;left:2296;top:2839;width:58;height:58" coordorigin="2296,2839" coordsize="58,58" path="m2325,2839l2354,2868,2325,2897,2296,2868,2325,2839xe" filled="false" stroked="true" strokeweight=".72pt" strokecolor="#5f497a">
              <v:path arrowok="t"/>
              <v:stroke dashstyle="solid"/>
            </v:shape>
            <v:shape style="position:absolute;left:2627;top:2685;width:58;height:58" coordorigin="2628,2686" coordsize="58,58" path="m2656,2686l2628,2714,2656,2743,2685,2714,2656,2686xe" filled="true" fillcolor="#5f497a" stroked="false">
              <v:path arrowok="t"/>
              <v:fill type="solid"/>
            </v:shape>
            <v:shape style="position:absolute;left:2627;top:2685;width:58;height:58" coordorigin="2628,2686" coordsize="58,58" path="m2656,2686l2685,2714,2656,2743,2628,2714,2656,2686xe" filled="false" stroked="true" strokeweight=".72pt" strokecolor="#5f497a">
              <v:path arrowok="t"/>
              <v:stroke dashstyle="solid"/>
            </v:shape>
            <v:shape style="position:absolute;left:2958;top:2448;width:58;height:58" coordorigin="2959,2448" coordsize="58,58" path="m2988,2448l2959,2477,2988,2506,3016,2477,2988,2448xe" filled="true" fillcolor="#5f497a" stroked="false">
              <v:path arrowok="t"/>
              <v:fill type="solid"/>
            </v:shape>
            <v:shape style="position:absolute;left:2958;top:2448;width:58;height:58" coordorigin="2959,2448" coordsize="58,58" path="m2988,2448l3016,2477,2988,2506,2959,2477,2988,2448xe" filled="false" stroked="true" strokeweight=".72pt" strokecolor="#5f497a">
              <v:path arrowok="t"/>
              <v:stroke dashstyle="solid"/>
            </v:shape>
            <v:shape style="position:absolute;left:3290;top:2666;width:58;height:58" coordorigin="3290,2666" coordsize="58,58" path="m3319,2666l3290,2695,3319,2724,3348,2695,3319,2666xe" filled="true" fillcolor="#5f497a" stroked="false">
              <v:path arrowok="t"/>
              <v:fill type="solid"/>
            </v:shape>
            <v:shape style="position:absolute;left:3290;top:2666;width:58;height:58" coordorigin="3290,2666" coordsize="58,58" path="m3319,2666l3348,2695,3319,2724,3290,2695,3319,2666xe" filled="false" stroked="true" strokeweight=".72pt" strokecolor="#5f497a">
              <v:path arrowok="t"/>
              <v:stroke dashstyle="solid"/>
            </v:shape>
            <v:shape style="position:absolute;left:3618;top:2637;width:58;height:58" coordorigin="3619,2638" coordsize="58,58" path="m3648,2638l3619,2666,3648,2695,3676,2666,3648,2638xe" filled="true" fillcolor="#5f497a" stroked="false">
              <v:path arrowok="t"/>
              <v:fill type="solid"/>
            </v:shape>
            <v:shape style="position:absolute;left:3618;top:2637;width:58;height:58" coordorigin="3619,2638" coordsize="58,58" path="m3648,2638l3676,2666,3648,2695,3619,2666,3648,2638xe" filled="false" stroked="true" strokeweight=".72pt" strokecolor="#5f497a">
              <v:path arrowok="t"/>
              <v:stroke dashstyle="solid"/>
            </v:shape>
            <v:shape style="position:absolute;left:3950;top:2414;width:58;height:58" coordorigin="3950,2414" coordsize="58,58" path="m3979,2414l3950,2443,3979,2472,4008,2443,3979,2414xe" filled="true" fillcolor="#5f497a" stroked="false">
              <v:path arrowok="t"/>
              <v:fill type="solid"/>
            </v:shape>
            <v:shape style="position:absolute;left:3950;top:2414;width:58;height:58" coordorigin="3950,2414" coordsize="58,58" path="m3979,2414l4008,2443,3979,2472,3950,2443,3979,2414xe" filled="false" stroked="true" strokeweight=".72pt" strokecolor="#5f497a">
              <v:path arrowok="t"/>
              <v:stroke dashstyle="solid"/>
            </v:shape>
            <v:shape style="position:absolute;left:4281;top:2798;width:58;height:58" coordorigin="4281,2798" coordsize="58,58" path="m4310,2798l4281,2827,4310,2856,4339,2827,4310,2798xe" filled="true" fillcolor="#5f497a" stroked="false">
              <v:path arrowok="t"/>
              <v:fill type="solid"/>
            </v:shape>
            <v:shape style="position:absolute;left:4281;top:2798;width:58;height:58" coordorigin="4281,2798" coordsize="58,58" path="m4310,2798l4339,2827,4310,2856,4281,2827,4310,2798xe" filled="false" stroked="true" strokeweight=".72pt" strokecolor="#5f497a">
              <v:path arrowok="t"/>
              <v:stroke dashstyle="solid"/>
            </v:shape>
            <v:shape style="position:absolute;left:4612;top:2433;width:58;height:58" coordorigin="4612,2434" coordsize="58,58" path="m4641,2434l4612,2462,4641,2491,4670,2462,4641,2434xe" filled="true" fillcolor="#5f497a" stroked="false">
              <v:path arrowok="t"/>
              <v:fill type="solid"/>
            </v:shape>
            <v:shape style="position:absolute;left:4612;top:2433;width:58;height:58" coordorigin="4612,2434" coordsize="58,58" path="m4641,2434l4670,2462,4641,2491,4612,2462,4641,2434xe" filled="false" stroked="true" strokeweight=".72pt" strokecolor="#5f497a">
              <v:path arrowok="t"/>
              <v:stroke dashstyle="solid"/>
            </v:shape>
            <v:shape style="position:absolute;left:4941;top:2772;width:58;height:58" coordorigin="4941,2772" coordsize="58,58" path="m4970,2772l4941,2801,4970,2830,4999,2801,4970,2772xe" filled="true" fillcolor="#5f497a" stroked="false">
              <v:path arrowok="t"/>
              <v:fill type="solid"/>
            </v:shape>
            <v:shape style="position:absolute;left:4941;top:2772;width:58;height:58" coordorigin="4941,2772" coordsize="58,58" path="m4970,2772l4999,2801,4970,2830,4941,2801,4970,2772xe" filled="false" stroked="true" strokeweight=".72pt" strokecolor="#5f497a">
              <v:path arrowok="t"/>
              <v:stroke dashstyle="solid"/>
            </v:shape>
            <v:shape style="position:absolute;left:5272;top:2239;width:58;height:58" coordorigin="5272,2239" coordsize="58,58" path="m5301,2239l5272,2268,5301,2297,5330,2268,5301,2239xe" filled="true" fillcolor="#5f497a" stroked="false">
              <v:path arrowok="t"/>
              <v:fill type="solid"/>
            </v:shape>
            <v:shape style="position:absolute;left:5272;top:2239;width:58;height:58" coordorigin="5272,2239" coordsize="58,58" path="m5301,2239l5330,2268,5301,2297,5272,2268,5301,2239xe" filled="false" stroked="true" strokeweight=".72pt" strokecolor="#5f497a">
              <v:path arrowok="t"/>
              <v:stroke dashstyle="solid"/>
            </v:shape>
            <v:shape style="position:absolute;left:5603;top:2536;width:58;height:58" coordorigin="5604,2537" coordsize="58,58" path="m5632,2537l5604,2566,5632,2594,5661,2566,5632,2537xe" filled="true" fillcolor="#5f497a" stroked="false">
              <v:path arrowok="t"/>
              <v:fill type="solid"/>
            </v:shape>
            <v:shape style="position:absolute;left:5603;top:2536;width:58;height:58" coordorigin="5604,2537" coordsize="58,58" path="m5632,2537l5661,2566,5632,2594,5604,2566,5632,2537xe" filled="false" stroked="true" strokeweight=".72pt" strokecolor="#5f497a">
              <v:path arrowok="t"/>
              <v:stroke dashstyle="solid"/>
            </v:shape>
            <v:shape style="position:absolute;left:5932;top:2378;width:58;height:58" coordorigin="5932,2378" coordsize="58,58" path="m5961,2378l5932,2407,5961,2436,5990,2407,5961,2378xe" filled="true" fillcolor="#5f497a" stroked="false">
              <v:path arrowok="t"/>
              <v:fill type="solid"/>
            </v:shape>
            <v:shape style="position:absolute;left:5932;top:2378;width:58;height:58" coordorigin="5932,2378" coordsize="58,58" path="m5961,2378l5990,2407,5961,2436,5932,2407,5961,2378xe" filled="false" stroked="true" strokeweight=".72pt" strokecolor="#5f497a">
              <v:path arrowok="t"/>
              <v:stroke dashstyle="solid"/>
            </v:shape>
            <v:shape style="position:absolute;left:6263;top:2604;width:58;height:58" coordorigin="6264,2604" coordsize="58,58" path="m6292,2604l6264,2633,6292,2662,6321,2633,6292,2604xe" filled="true" fillcolor="#5f497a" stroked="false">
              <v:path arrowok="t"/>
              <v:fill type="solid"/>
            </v:shape>
            <v:shape style="position:absolute;left:6263;top:2604;width:58;height:58" coordorigin="6264,2604" coordsize="58,58" path="m6292,2604l6321,2633,6292,2662,6264,2633,6292,2604xe" filled="false" stroked="true" strokeweight=".72pt" strokecolor="#5f497a">
              <v:path arrowok="t"/>
              <v:stroke dashstyle="solid"/>
            </v:shape>
            <v:shape style="position:absolute;left:6594;top:2836;width:58;height:58" coordorigin="6595,2837" coordsize="58,58" path="m6624,2837l6595,2866,6624,2894,6652,2866,6624,2837xe" filled="true" fillcolor="#5f497a" stroked="false">
              <v:path arrowok="t"/>
              <v:fill type="solid"/>
            </v:shape>
            <v:shape style="position:absolute;left:6594;top:2836;width:58;height:58" coordorigin="6595,2837" coordsize="58,58" path="m6624,2837l6652,2866,6624,2894,6595,2866,6624,2837xe" filled="false" stroked="true" strokeweight=".72pt" strokecolor="#5f497a">
              <v:path arrowok="t"/>
              <v:stroke dashstyle="solid"/>
            </v:shape>
            <v:shape style="position:absolute;left:6926;top:2536;width:58;height:58" coordorigin="6926,2537" coordsize="58,58" path="m6955,2537l6926,2566,6955,2594,6984,2566,6955,2537xe" filled="true" fillcolor="#5f497a" stroked="false">
              <v:path arrowok="t"/>
              <v:fill type="solid"/>
            </v:shape>
            <v:shape style="position:absolute;left:6926;top:2536;width:58;height:58" coordorigin="6926,2537" coordsize="58,58" path="m6955,2537l6984,2566,6955,2594,6926,2566,6955,2537xe" filled="false" stroked="true" strokeweight=".72pt" strokecolor="#5f497a">
              <v:path arrowok="t"/>
              <v:stroke dashstyle="solid"/>
            </v:shape>
            <v:shape style="position:absolute;left:7254;top:2839;width:58;height:58" coordorigin="7255,2839" coordsize="58,58" path="m7284,2839l7255,2868,7284,2897,7312,2868,7284,2839xe" filled="true" fillcolor="#5f497a" stroked="false">
              <v:path arrowok="t"/>
              <v:fill type="solid"/>
            </v:shape>
            <v:shape style="position:absolute;left:7254;top:2839;width:58;height:58" coordorigin="7255,2839" coordsize="58,58" path="m7284,2839l7312,2868,7284,2897,7255,2868,7284,2839xe" filled="false" stroked="true" strokeweight=".72pt" strokecolor="#5f497a">
              <v:path arrowok="t"/>
              <v:stroke dashstyle="solid"/>
            </v:shape>
            <v:shape style="position:absolute;left:7586;top:2824;width:58;height:58" coordorigin="7586,2825" coordsize="58,58" path="m7615,2825l7586,2854,7615,2882,7644,2854,7615,2825xe" filled="true" fillcolor="#5f497a" stroked="false">
              <v:path arrowok="t"/>
              <v:fill type="solid"/>
            </v:shape>
            <v:shape style="position:absolute;left:7586;top:2824;width:58;height:58" coordorigin="7586,2825" coordsize="58,58" path="m7615,2825l7644,2854,7615,2882,7586,2854,7615,2825xe" filled="false" stroked="true" strokeweight=".72pt" strokecolor="#5f497a">
              <v:path arrowok="t"/>
              <v:stroke dashstyle="solid"/>
            </v:shape>
            <v:shape style="position:absolute;left:7917;top:2983;width:58;height:58" coordorigin="7917,2983" coordsize="58,58" path="m7946,2983l7917,3012,7946,3041,7975,3012,7946,2983xe" filled="true" fillcolor="#5f497a" stroked="false">
              <v:path arrowok="t"/>
              <v:fill type="solid"/>
            </v:shape>
            <v:shape style="position:absolute;left:7917;top:2983;width:58;height:58" coordorigin="7917,2983" coordsize="58,58" path="m7946,2983l7975,3012,7946,3041,7917,3012,7946,2983xe" filled="false" stroked="true" strokeweight=".72pt" strokecolor="#5f497a">
              <v:path arrowok="t"/>
              <v:stroke dashstyle="solid"/>
            </v:shape>
            <v:shape style="position:absolute;left:8248;top:2772;width:58;height:58" coordorigin="8248,2772" coordsize="58,58" path="m8277,2772l8248,2801,8277,2830,8306,2801,8277,2772xe" filled="true" fillcolor="#5f497a" stroked="false">
              <v:path arrowok="t"/>
              <v:fill type="solid"/>
            </v:shape>
            <v:shape style="position:absolute;left:8248;top:2772;width:58;height:58" coordorigin="8248,2772" coordsize="58,58" path="m8277,2772l8306,2801,8277,2830,8248,2801,8277,2772xe" filled="false" stroked="true" strokeweight=".72pt" strokecolor="#5f497a">
              <v:path arrowok="t"/>
              <v:stroke dashstyle="solid"/>
            </v:shape>
            <v:shape style="position:absolute;left:8577;top:2594;width:58;height:58" coordorigin="8577,2594" coordsize="58,58" path="m8606,2594l8577,2623,8606,2652,8635,2623,8606,2594xe" filled="true" fillcolor="#5f497a" stroked="false">
              <v:path arrowok="t"/>
              <v:fill type="solid"/>
            </v:shape>
            <v:shape style="position:absolute;left:8577;top:2594;width:58;height:58" coordorigin="8577,2594" coordsize="58,58" path="m8606,2594l8635,2623,8606,2652,8577,2623,8606,2594xe" filled="false" stroked="true" strokeweight=".72pt" strokecolor="#5f497a">
              <v:path arrowok="t"/>
              <v:stroke dashstyle="solid"/>
            </v:shape>
            <v:shape style="position:absolute;left:8908;top:2865;width:58;height:58" coordorigin="8908,2866" coordsize="58,58" path="m8937,2866l8908,2894,8937,2923,8966,2894,8937,2866xe" filled="true" fillcolor="#5f497a" stroked="false">
              <v:path arrowok="t"/>
              <v:fill type="solid"/>
            </v:shape>
            <v:shape style="position:absolute;left:8908;top:2865;width:58;height:58" coordorigin="8908,2866" coordsize="58,58" path="m8937,2866l8966,2894,8937,2923,8908,2894,8937,2866xe" filled="false" stroked="true" strokeweight=".72pt" strokecolor="#5f497a">
              <v:path arrowok="t"/>
              <v:stroke dashstyle="solid"/>
            </v:shape>
            <v:shape style="position:absolute;left:9239;top:3753;width:58;height:58" coordorigin="9240,3754" coordsize="58,58" path="m9268,3754l9240,3782,9268,3811,9297,3782,9268,3754xe" filled="true" fillcolor="#5f497a" stroked="false">
              <v:path arrowok="t"/>
              <v:fill type="solid"/>
            </v:shape>
            <v:shape style="position:absolute;left:9239;top:3753;width:58;height:58" coordorigin="9240,3754" coordsize="58,58" path="m9268,3754l9297,3782,9268,3811,9240,3782,9268,3754xe" filled="false" stroked="true" strokeweight=".72pt" strokecolor="#5f497a">
              <v:path arrowok="t"/>
              <v:stroke dashstyle="solid"/>
            </v:shape>
            <v:shape style="position:absolute;left:9570;top:3201;width:58;height:58" coordorigin="9571,3202" coordsize="58,58" path="m9600,3202l9571,3230,9600,3259,9628,3230,9600,3202xe" filled="true" fillcolor="#5f497a" stroked="false">
              <v:path arrowok="t"/>
              <v:fill type="solid"/>
            </v:shape>
            <v:shape style="position:absolute;left:9570;top:3201;width:58;height:58" coordorigin="9571,3202" coordsize="58,58" path="m9600,3202l9628,3230,9600,3259,9571,3230,9600,3202xe" filled="false" stroked="true" strokeweight=".72pt" strokecolor="#5f497a">
              <v:path arrowok="t"/>
              <v:stroke dashstyle="solid"/>
            </v:shape>
            <v:shape style="position:absolute;left:9899;top:2875;width:58;height:58" coordorigin="9900,2875" coordsize="58,58" path="m9928,2875l9900,2904,9928,2933,9957,2904,9928,2875xe" filled="true" fillcolor="#5f497a" stroked="false">
              <v:path arrowok="t"/>
              <v:fill type="solid"/>
            </v:shape>
            <v:shape style="position:absolute;left:9899;top:2875;width:58;height:58" coordorigin="9900,2875" coordsize="58,58" path="m9928,2875l9957,2904,9928,2933,9900,2904,9928,2875xe" filled="false" stroked="true" strokeweight=".72pt" strokecolor="#5f497a">
              <v:path arrowok="t"/>
              <v:stroke dashstyle="solid"/>
            </v:shape>
            <v:shape style="position:absolute;left:10230;top:3120;width:58;height:58" coordorigin="10231,3120" coordsize="58,58" path="m10260,3120l10231,3149,10260,3178,10288,3149,10260,3120xe" filled="true" fillcolor="#5f497a" stroked="false">
              <v:path arrowok="t"/>
              <v:fill type="solid"/>
            </v:shape>
            <v:shape style="position:absolute;left:10230;top:3120;width:58;height:58" coordorigin="10231,3120" coordsize="58,58" path="m10260,3120l10288,3149,10260,3178,10231,3149,10260,3120xe" filled="false" stroked="true" strokeweight=".72pt" strokecolor="#5f497a">
              <v:path arrowok="t"/>
              <v:stroke dashstyle="solid"/>
            </v:shape>
            <v:shape style="position:absolute;left:1995;top:1830;width:8265;height:1671" coordorigin="1996,1831" coordsize="8265,1671" path="m1996,1831l2326,2697,2657,2982,2988,2452,3319,2745,3648,2646,3979,2068,4310,2649,4642,2615,4970,2785,5302,1933,5633,2658,5962,2925,6293,2485,6624,2517,6955,2457,7284,2519,7615,2812,7946,2994,8278,2711,8606,2272,8938,2620,9269,3501,9600,2733,9929,2382,10260,3013e" filled="false" stroked="true" strokeweight="1.75pt" strokecolor="#30859c">
              <v:path arrowok="t"/>
              <v:stroke dashstyle="solid"/>
            </v:shape>
            <v:rect style="position:absolute;left:1965;top:1800;width:60;height:60" filled="true" fillcolor="#30859c" stroked="false">
              <v:fill type="solid"/>
            </v:rect>
            <v:rect style="position:absolute;left:1965;top:1800;width:60;height:60" filled="false" stroked="true" strokeweight=".72pt" strokecolor="#30859c">
              <v:stroke dashstyle="solid"/>
            </v:rect>
            <v:rect style="position:absolute;left:2294;top:2666;width:60;height:60" filled="true" fillcolor="#30859c" stroked="false">
              <v:fill type="solid"/>
            </v:rect>
            <v:rect style="position:absolute;left:2294;top:2666;width:60;height:60" filled="false" stroked="true" strokeweight=".72pt" strokecolor="#30859c">
              <v:stroke dashstyle="solid"/>
            </v:rect>
            <v:rect style="position:absolute;left:2625;top:2952;width:60;height:60" filled="true" fillcolor="#30859c" stroked="false">
              <v:fill type="solid"/>
            </v:rect>
            <v:rect style="position:absolute;left:2625;top:2952;width:60;height:60" filled="false" stroked="true" strokeweight=".72pt" strokecolor="#30859c">
              <v:stroke dashstyle="solid"/>
            </v:rect>
            <v:rect style="position:absolute;left:2956;top:2421;width:60;height:60" filled="true" fillcolor="#30859c" stroked="false">
              <v:fill type="solid"/>
            </v:rect>
            <v:rect style="position:absolute;left:2956;top:2421;width:60;height:60" filled="false" stroked="true" strokeweight=".72pt" strokecolor="#30859c">
              <v:stroke dashstyle="solid"/>
            </v:rect>
            <v:rect style="position:absolute;left:3287;top:2714;width:60;height:60" filled="true" fillcolor="#30859c" stroked="false">
              <v:fill type="solid"/>
            </v:rect>
            <v:rect style="position:absolute;left:3287;top:2714;width:60;height:60" filled="false" stroked="true" strokeweight=".72pt" strokecolor="#30859c">
              <v:stroke dashstyle="solid"/>
            </v:rect>
            <v:rect style="position:absolute;left:3616;top:2616;width:60;height:60" filled="true" fillcolor="#30859c" stroked="false">
              <v:fill type="solid"/>
            </v:rect>
            <v:rect style="position:absolute;left:3616;top:2616;width:60;height:60" filled="false" stroked="true" strokeweight=".72pt" strokecolor="#30859c">
              <v:stroke dashstyle="solid"/>
            </v:rect>
            <v:rect style="position:absolute;left:3947;top:2037;width:60;height:60" filled="true" fillcolor="#30859c" stroked="false">
              <v:fill type="solid"/>
            </v:rect>
            <v:rect style="position:absolute;left:3947;top:2037;width:60;height:60" filled="false" stroked="true" strokeweight=".72pt" strokecolor="#30859c">
              <v:stroke dashstyle="solid"/>
            </v:rect>
            <v:rect style="position:absolute;left:4278;top:2618;width:60;height:60" filled="true" fillcolor="#30859c" stroked="false">
              <v:fill type="solid"/>
            </v:rect>
            <v:rect style="position:absolute;left:4278;top:2618;width:60;height:60" filled="false" stroked="true" strokeweight=".72pt" strokecolor="#30859c">
              <v:stroke dashstyle="solid"/>
            </v:rect>
            <v:rect style="position:absolute;left:4610;top:2584;width:60;height:60" filled="true" fillcolor="#30859c" stroked="false">
              <v:fill type="solid"/>
            </v:rect>
            <v:rect style="position:absolute;left:4610;top:2584;width:60;height:60" filled="false" stroked="true" strokeweight=".72pt" strokecolor="#30859c">
              <v:stroke dashstyle="solid"/>
            </v:rect>
            <v:rect style="position:absolute;left:4938;top:2755;width:60;height:60" filled="true" fillcolor="#30859c" stroked="false">
              <v:fill type="solid"/>
            </v:rect>
            <v:rect style="position:absolute;left:4938;top:2755;width:60;height:60" filled="false" stroked="true" strokeweight=".72pt" strokecolor="#30859c">
              <v:stroke dashstyle="solid"/>
            </v:rect>
            <v:rect style="position:absolute;left:5270;top:1903;width:60;height:60" filled="true" fillcolor="#30859c" stroked="false">
              <v:fill type="solid"/>
            </v:rect>
            <v:rect style="position:absolute;left:5270;top:1903;width:60;height:60" filled="false" stroked="true" strokeweight=".72pt" strokecolor="#30859c">
              <v:stroke dashstyle="solid"/>
            </v:rect>
            <v:rect style="position:absolute;left:5601;top:2628;width:60;height:60" filled="true" fillcolor="#30859c" stroked="false">
              <v:fill type="solid"/>
            </v:rect>
            <v:rect style="position:absolute;left:5601;top:2628;width:60;height:60" filled="false" stroked="true" strokeweight=".72pt" strokecolor="#30859c">
              <v:stroke dashstyle="solid"/>
            </v:rect>
            <v:rect style="position:absolute;left:5930;top:2894;width:60;height:60" filled="true" fillcolor="#30859c" stroked="false">
              <v:fill type="solid"/>
            </v:rect>
            <v:rect style="position:absolute;left:5930;top:2894;width:60;height:60" filled="false" stroked="true" strokeweight=".72pt" strokecolor="#30859c">
              <v:stroke dashstyle="solid"/>
            </v:rect>
            <v:rect style="position:absolute;left:6261;top:2455;width:60;height:60" filled="true" fillcolor="#30859c" stroked="false">
              <v:fill type="solid"/>
            </v:rect>
            <v:rect style="position:absolute;left:6261;top:2455;width:60;height:60" filled="false" stroked="true" strokeweight=".72pt" strokecolor="#30859c">
              <v:stroke dashstyle="solid"/>
            </v:rect>
            <v:rect style="position:absolute;left:6592;top:2486;width:60;height:60" filled="true" fillcolor="#30859c" stroked="false">
              <v:fill type="solid"/>
            </v:rect>
            <v:rect style="position:absolute;left:6592;top:2486;width:60;height:60" filled="false" stroked="true" strokeweight=".72pt" strokecolor="#30859c">
              <v:stroke dashstyle="solid"/>
            </v:rect>
            <v:rect style="position:absolute;left:6923;top:2426;width:60;height:60" filled="true" fillcolor="#30859c" stroked="false">
              <v:fill type="solid"/>
            </v:rect>
            <v:rect style="position:absolute;left:6923;top:2426;width:60;height:60" filled="false" stroked="true" strokeweight=".72pt" strokecolor="#30859c">
              <v:stroke dashstyle="solid"/>
            </v:rect>
            <v:rect style="position:absolute;left:7252;top:2488;width:60;height:60" filled="true" fillcolor="#30859c" stroked="false">
              <v:fill type="solid"/>
            </v:rect>
            <v:rect style="position:absolute;left:7252;top:2488;width:60;height:60" filled="false" stroked="true" strokeweight=".72pt" strokecolor="#30859c">
              <v:stroke dashstyle="solid"/>
            </v:rect>
            <v:rect style="position:absolute;left:7583;top:2781;width:60;height:60" filled="true" fillcolor="#30859c" stroked="false">
              <v:fill type="solid"/>
            </v:rect>
            <v:rect style="position:absolute;left:7583;top:2781;width:60;height:60" filled="false" stroked="true" strokeweight=".72pt" strokecolor="#30859c">
              <v:stroke dashstyle="solid"/>
            </v:rect>
            <v:rect style="position:absolute;left:7914;top:2964;width:60;height:60" filled="true" fillcolor="#30859c" stroked="false">
              <v:fill type="solid"/>
            </v:rect>
            <v:rect style="position:absolute;left:7914;top:2964;width:60;height:60" filled="false" stroked="true" strokeweight=".72pt" strokecolor="#30859c">
              <v:stroke dashstyle="solid"/>
            </v:rect>
            <v:rect style="position:absolute;left:8246;top:2680;width:60;height:60" filled="true" fillcolor="#30859c" stroked="false">
              <v:fill type="solid"/>
            </v:rect>
            <v:rect style="position:absolute;left:8246;top:2680;width:60;height:60" filled="false" stroked="true" strokeweight=".72pt" strokecolor="#30859c">
              <v:stroke dashstyle="solid"/>
            </v:rect>
            <v:rect style="position:absolute;left:8574;top:2241;width:60;height:60" filled="true" fillcolor="#30859c" stroked="false">
              <v:fill type="solid"/>
            </v:rect>
            <v:rect style="position:absolute;left:8574;top:2241;width:60;height:60" filled="false" stroked="true" strokeweight=".72pt" strokecolor="#30859c">
              <v:stroke dashstyle="solid"/>
            </v:rect>
            <v:rect style="position:absolute;left:8906;top:2589;width:60;height:60" filled="true" fillcolor="#30859c" stroked="false">
              <v:fill type="solid"/>
            </v:rect>
            <v:rect style="position:absolute;left:8906;top:2589;width:60;height:60" filled="false" stroked="true" strokeweight=".72pt" strokecolor="#30859c">
              <v:stroke dashstyle="solid"/>
            </v:rect>
            <v:rect style="position:absolute;left:9237;top:3470;width:60;height:60" filled="true" fillcolor="#30859c" stroked="false">
              <v:fill type="solid"/>
            </v:rect>
            <v:rect style="position:absolute;left:9237;top:3470;width:60;height:60" filled="false" stroked="true" strokeweight=".72pt" strokecolor="#30859c">
              <v:stroke dashstyle="solid"/>
            </v:rect>
            <v:rect style="position:absolute;left:9568;top:2702;width:60;height:60" filled="true" fillcolor="#30859c" stroked="false">
              <v:fill type="solid"/>
            </v:rect>
            <v:rect style="position:absolute;left:9568;top:2702;width:60;height:60" filled="false" stroked="true" strokeweight=".72pt" strokecolor="#30859c">
              <v:stroke dashstyle="solid"/>
            </v:rect>
            <v:rect style="position:absolute;left:9897;top:2352;width:60;height:60" filled="true" fillcolor="#30859c" stroked="false">
              <v:fill type="solid"/>
            </v:rect>
            <v:rect style="position:absolute;left:9897;top:2352;width:60;height:60" filled="false" stroked="true" strokeweight=".72pt" strokecolor="#30859c">
              <v:stroke dashstyle="solid"/>
            </v:rect>
            <v:rect style="position:absolute;left:10228;top:2983;width:60;height:60" filled="true" fillcolor="#30859c" stroked="false">
              <v:fill type="solid"/>
            </v:rect>
            <v:rect style="position:absolute;left:10228;top:2983;width:60;height:60" filled="false" stroked="true" strokeweight=".72pt" strokecolor="#30859c">
              <v:stroke dashstyle="solid"/>
            </v:rect>
            <v:shape style="position:absolute;left:902;top:242;width:10080;height:5792" type="#_x0000_t202" filled="false" stroked="true" strokeweight=".25pt" strokecolor="#000000">
              <v:textbox inset="0,0,0,0">
                <w:txbxContent>
                  <w:p>
                    <w:pPr>
                      <w:spacing w:before="95"/>
                      <w:ind w:left="1301" w:right="87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Γράφημα 1. Εξέλιξη Ετήσιων Μεταβολών (y-o-y) του Γενικού Δείκτη Βιομηχανικής Παραγωγής και του Δείκτη Μεταποίησης (%)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65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3"/>
                      </w:rPr>
                    </w:pPr>
                  </w:p>
                  <w:p>
                    <w:pPr>
                      <w:spacing w:before="1"/>
                      <w:ind w:left="65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72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5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72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3"/>
                      </w:rPr>
                    </w:pPr>
                  </w:p>
                  <w:p>
                    <w:pPr>
                      <w:spacing w:before="1"/>
                      <w:ind w:left="68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-5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61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-10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3"/>
                      </w:rPr>
                    </w:pPr>
                  </w:p>
                  <w:p>
                    <w:pPr>
                      <w:spacing w:line="170" w:lineRule="exact" w:before="0"/>
                      <w:ind w:left="61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-15</w:t>
                    </w:r>
                  </w:p>
                  <w:p>
                    <w:pPr>
                      <w:tabs>
                        <w:tab w:pos="704" w:val="left" w:leader="none"/>
                        <w:tab w:pos="1035" w:val="left" w:leader="none"/>
                        <w:tab w:pos="1366" w:val="left" w:leader="none"/>
                        <w:tab w:pos="1696" w:val="left" w:leader="none"/>
                        <w:tab w:pos="2027" w:val="left" w:leader="none"/>
                        <w:tab w:pos="2357" w:val="left" w:leader="none"/>
                        <w:tab w:pos="2688" w:val="left" w:leader="none"/>
                        <w:tab w:pos="3019" w:val="left" w:leader="none"/>
                        <w:tab w:pos="3319" w:val="left" w:leader="none"/>
                        <w:tab w:pos="3649" w:val="left" w:leader="none"/>
                        <w:tab w:pos="3980" w:val="left" w:leader="none"/>
                        <w:tab w:pos="4342" w:val="left" w:leader="none"/>
                        <w:tab w:pos="4672" w:val="left" w:leader="none"/>
                        <w:tab w:pos="5003" w:val="left" w:leader="none"/>
                        <w:tab w:pos="5333" w:val="left" w:leader="none"/>
                        <w:tab w:pos="5664" w:val="left" w:leader="none"/>
                        <w:tab w:pos="5995" w:val="left" w:leader="none"/>
                        <w:tab w:pos="6325" w:val="left" w:leader="none"/>
                        <w:tab w:pos="6656" w:val="left" w:leader="none"/>
                        <w:tab w:pos="6986" w:val="left" w:leader="none"/>
                        <w:tab w:pos="7287" w:val="left" w:leader="none"/>
                        <w:tab w:pos="7618" w:val="left" w:leader="none"/>
                        <w:tab w:pos="7948" w:val="left" w:leader="none"/>
                        <w:tab w:pos="8309" w:val="left" w:leader="none"/>
                        <w:tab w:pos="8639" w:val="left" w:leader="none"/>
                      </w:tabs>
                      <w:spacing w:line="145" w:lineRule="exact" w:before="0"/>
                      <w:ind w:left="374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</w:t>
                      <w:tab/>
                      <w:t>10</w:t>
                      <w:tab/>
                      <w:t>11</w:t>
                      <w:tab/>
                      <w:t>12</w:t>
                      <w:tab/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</w:t>
                      <w:tab/>
                      <w:t>10</w:t>
                      <w:tab/>
                      <w:t>11</w:t>
                      <w:tab/>
                      <w:t>12</w:t>
                      <w:tab/>
                      <w:t>1</w:t>
                      <w:tab/>
                      <w:t>2</w:t>
                    </w:r>
                  </w:p>
                  <w:p>
                    <w:pPr>
                      <w:tabs>
                        <w:tab w:pos="6756" w:val="left" w:leader="none"/>
                        <w:tab w:pos="9070" w:val="left" w:leader="none"/>
                      </w:tabs>
                      <w:spacing w:before="91"/>
                      <w:ind w:left="278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2018</w:t>
                      <w:tab/>
                      <w:t>2019</w:t>
                      <w:tab/>
                      <w:t>2020</w:t>
                    </w:r>
                  </w:p>
                </w:txbxContent>
              </v:textbox>
              <v:stroke dashstyle="solid"/>
              <w10:wrap type="none"/>
            </v:shape>
            <v:shape style="position:absolute;left:2031;top:5392;width:8072;height:276" type="#_x0000_t202" filled="false" stroked="true" strokeweight=".25pt" strokecolor="#000000">
              <v:textbox inset="0,0,0,0">
                <w:txbxContent>
                  <w:p>
                    <w:pPr>
                      <w:tabs>
                        <w:tab w:pos="5512" w:val="left" w:leader="none"/>
                      </w:tabs>
                      <w:spacing w:before="29"/>
                      <w:ind w:left="11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Γενικός Δείκτης Βιομηχανικής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Παραγωγής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(y-o-y)</w:t>
                      <w:tab/>
                      <w:t>Δείκτης Μεταποίησης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(y-o-y)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8"/>
        <w:gridCol w:w="3255"/>
      </w:tblGrid>
      <w:tr>
        <w:trPr>
          <w:trHeight w:val="199" w:hRule="atLeast"/>
        </w:trPr>
        <w:tc>
          <w:tcPr>
            <w:tcW w:w="5818" w:type="dxa"/>
          </w:tcPr>
          <w:p>
            <w:pPr>
              <w:pStyle w:val="TableParagraph"/>
              <w:spacing w:line="179" w:lineRule="exact" w:before="0"/>
              <w:ind w:left="200"/>
              <w:jc w:val="left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Πληροφορίες για μεθοδολογικά θέματα:</w:t>
            </w:r>
          </w:p>
        </w:tc>
        <w:tc>
          <w:tcPr>
            <w:tcW w:w="3255" w:type="dxa"/>
          </w:tcPr>
          <w:p>
            <w:pPr>
              <w:pStyle w:val="TableParagraph"/>
              <w:spacing w:line="179" w:lineRule="exact" w:before="0"/>
              <w:ind w:left="191"/>
              <w:jc w:val="left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Πληροφορίες για παροχή δεδομένων:</w:t>
            </w:r>
          </w:p>
        </w:tc>
      </w:tr>
      <w:tr>
        <w:trPr>
          <w:trHeight w:val="219" w:hRule="atLeast"/>
        </w:trPr>
        <w:tc>
          <w:tcPr>
            <w:tcW w:w="5818" w:type="dxa"/>
          </w:tcPr>
          <w:p>
            <w:pPr>
              <w:pStyle w:val="TableParagraph"/>
              <w:spacing w:line="200" w:lineRule="exact" w:before="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Διεύθυνση Στατιστικών Επιχειρήσεων</w:t>
            </w:r>
          </w:p>
        </w:tc>
        <w:tc>
          <w:tcPr>
            <w:tcW w:w="3255" w:type="dxa"/>
          </w:tcPr>
          <w:p>
            <w:pPr>
              <w:pStyle w:val="TableParagraph"/>
              <w:spacing w:line="200" w:lineRule="exact" w:before="0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Τηλ: 213 135 2022, 2308, 2310</w:t>
            </w:r>
          </w:p>
        </w:tc>
      </w:tr>
      <w:tr>
        <w:trPr>
          <w:trHeight w:val="219" w:hRule="atLeast"/>
        </w:trPr>
        <w:tc>
          <w:tcPr>
            <w:tcW w:w="5818" w:type="dxa"/>
          </w:tcPr>
          <w:p>
            <w:pPr>
              <w:pStyle w:val="TableParagraph"/>
              <w:spacing w:line="200" w:lineRule="exact" w:before="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Τμήμα Δεικτών Μεταποίησης - Κατασκευών και Βιομηχανικών Προϊόντων</w:t>
            </w:r>
          </w:p>
        </w:tc>
        <w:tc>
          <w:tcPr>
            <w:tcW w:w="3255" w:type="dxa"/>
          </w:tcPr>
          <w:p>
            <w:pPr>
              <w:pStyle w:val="TableParagraph"/>
              <w:spacing w:line="200" w:lineRule="exact" w:before="0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E-mail: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data.dissem@statistics.gr</w:t>
              </w:r>
            </w:hyperlink>
          </w:p>
        </w:tc>
      </w:tr>
      <w:tr>
        <w:trPr>
          <w:trHeight w:val="219" w:hRule="atLeast"/>
        </w:trPr>
        <w:tc>
          <w:tcPr>
            <w:tcW w:w="5818" w:type="dxa"/>
          </w:tcPr>
          <w:p>
            <w:pPr>
              <w:pStyle w:val="TableParagraph"/>
              <w:spacing w:line="200" w:lineRule="exact" w:before="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Η Προϊσταμένη του Τμήματος: Διαμαντάκη Αικατερίνη</w:t>
            </w:r>
          </w:p>
        </w:tc>
        <w:tc>
          <w:tcPr>
            <w:tcW w:w="3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5818" w:type="dxa"/>
          </w:tcPr>
          <w:p>
            <w:pPr>
              <w:pStyle w:val="TableParagraph"/>
              <w:spacing w:line="200" w:lineRule="exact" w:before="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Τηλ: 213 135 2056</w:t>
            </w:r>
          </w:p>
        </w:tc>
        <w:tc>
          <w:tcPr>
            <w:tcW w:w="3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5818" w:type="dxa"/>
          </w:tcPr>
          <w:p>
            <w:pPr>
              <w:pStyle w:val="TableParagraph"/>
              <w:spacing w:line="200" w:lineRule="exact" w:before="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Fax: 213 135 2506</w:t>
            </w:r>
          </w:p>
        </w:tc>
        <w:tc>
          <w:tcPr>
            <w:tcW w:w="3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818" w:type="dxa"/>
          </w:tcPr>
          <w:p>
            <w:pPr>
              <w:pStyle w:val="TableParagraph"/>
              <w:spacing w:line="180" w:lineRule="exact" w:before="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E-mail: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a.diamantaki@statistics.gr</w:t>
              </w:r>
            </w:hyperlink>
          </w:p>
        </w:tc>
        <w:tc>
          <w:tcPr>
            <w:tcW w:w="32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footerReference w:type="default" r:id="rId5"/>
          <w:type w:val="continuous"/>
          <w:pgSz w:w="11910" w:h="16840"/>
          <w:pgMar w:footer="907" w:top="1280" w:bottom="1100" w:left="540" w:right="340"/>
          <w:pgNumType w:start="1"/>
        </w:sectPr>
      </w:pPr>
    </w:p>
    <w:p>
      <w:pPr>
        <w:pStyle w:val="BodyText"/>
        <w:spacing w:line="360" w:lineRule="auto" w:before="43"/>
        <w:ind w:left="362" w:right="579"/>
        <w:jc w:val="both"/>
      </w:pPr>
      <w:r>
        <w:rPr/>
        <w:pict>
          <v:group style="position:absolute;margin-left:44.974998pt;margin-top:44.616493pt;width:492.75pt;height:292pt;mso-position-horizontal-relative:page;mso-position-vertical-relative:paragraph;z-index:-18790400" coordorigin="899,892" coordsize="9855,5840">
            <v:shape style="position:absolute;left:1684;top:2619;width:8403;height:1715" coordorigin="1684,2619" coordsize="8403,1715" path="m1684,4301l2021,3836,2357,3509,2693,3819,3029,3555,3365,3224,3701,2619,4037,3829,4373,3373,4709,3812,5045,3541,5381,3493,5717,4013,6053,3704,6389,3562,6725,3634,7061,3608,7397,3267,7733,2809,8069,3826,8405,3224,8743,3886,9079,4334,9415,3841,9751,4095,10086,3980e" filled="false" stroked="true" strokeweight="1.75pt" strokecolor="#ff0000">
              <v:path arrowok="t"/>
              <v:stroke dashstyle="dash"/>
            </v:shape>
            <v:rect style="position:absolute;left:1653;top:4269;width:60;height:60" filled="true" fillcolor="#ff0000" stroked="false">
              <v:fill type="solid"/>
            </v:rect>
            <v:rect style="position:absolute;left:1653;top:4269;width:60;height:60" filled="false" stroked="true" strokeweight=".72pt" strokecolor="#ff0000">
              <v:stroke dashstyle="solid"/>
            </v:rect>
            <v:rect style="position:absolute;left:1989;top:3803;width:60;height:60" filled="true" fillcolor="#ff0000" stroked="false">
              <v:fill type="solid"/>
            </v:rect>
            <v:rect style="position:absolute;left:1989;top:3803;width:60;height:60" filled="false" stroked="true" strokeweight=".72pt" strokecolor="#ff0000">
              <v:stroke dashstyle="solid"/>
            </v:rect>
            <v:rect style="position:absolute;left:2325;top:3477;width:60;height:60" filled="true" fillcolor="#ff0000" stroked="false">
              <v:fill type="solid"/>
            </v:rect>
            <v:rect style="position:absolute;left:2325;top:3477;width:60;height:60" filled="false" stroked="true" strokeweight=".72pt" strokecolor="#ff0000">
              <v:stroke dashstyle="solid"/>
            </v:rect>
            <v:rect style="position:absolute;left:2661;top:3786;width:60;height:60" filled="true" fillcolor="#ff0000" stroked="false">
              <v:fill type="solid"/>
            </v:rect>
            <v:rect style="position:absolute;left:2661;top:3786;width:60;height:60" filled="false" stroked="true" strokeweight=".72pt" strokecolor="#ff0000">
              <v:stroke dashstyle="solid"/>
            </v:rect>
            <v:rect style="position:absolute;left:2997;top:3522;width:60;height:60" filled="true" fillcolor="#ff0000" stroked="false">
              <v:fill type="solid"/>
            </v:rect>
            <v:rect style="position:absolute;left:2997;top:3522;width:60;height:60" filled="false" stroked="true" strokeweight=".72pt" strokecolor="#ff0000">
              <v:stroke dashstyle="solid"/>
            </v:rect>
            <v:rect style="position:absolute;left:3333;top:3191;width:60;height:60" filled="true" fillcolor="#ff0000" stroked="false">
              <v:fill type="solid"/>
            </v:rect>
            <v:rect style="position:absolute;left:3333;top:3191;width:60;height:60" filled="false" stroked="true" strokeweight=".72pt" strokecolor="#ff0000">
              <v:stroke dashstyle="solid"/>
            </v:rect>
            <v:rect style="position:absolute;left:3669;top:2586;width:60;height:60" filled="true" fillcolor="#ff0000" stroked="false">
              <v:fill type="solid"/>
            </v:rect>
            <v:rect style="position:absolute;left:3669;top:2586;width:60;height:60" filled="false" stroked="true" strokeweight=".72pt" strokecolor="#ff0000">
              <v:stroke dashstyle="solid"/>
            </v:rect>
            <v:rect style="position:absolute;left:4005;top:3796;width:60;height:60" filled="true" fillcolor="#ff0000" stroked="false">
              <v:fill type="solid"/>
            </v:rect>
            <v:rect style="position:absolute;left:4005;top:3796;width:60;height:60" filled="false" stroked="true" strokeweight=".72pt" strokecolor="#ff0000">
              <v:stroke dashstyle="solid"/>
            </v:rect>
            <v:rect style="position:absolute;left:4341;top:3340;width:60;height:60" filled="true" fillcolor="#ff0000" stroked="false">
              <v:fill type="solid"/>
            </v:rect>
            <v:rect style="position:absolute;left:4341;top:3340;width:60;height:60" filled="false" stroked="true" strokeweight=".72pt" strokecolor="#ff0000">
              <v:stroke dashstyle="solid"/>
            </v:rect>
            <v:rect style="position:absolute;left:4677;top:3779;width:60;height:60" filled="true" fillcolor="#ff0000" stroked="false">
              <v:fill type="solid"/>
            </v:rect>
            <v:rect style="position:absolute;left:4677;top:3779;width:60;height:60" filled="false" stroked="true" strokeweight=".72pt" strokecolor="#ff0000">
              <v:stroke dashstyle="solid"/>
            </v:rect>
            <v:rect style="position:absolute;left:5013;top:3508;width:60;height:60" filled="true" fillcolor="#ff0000" stroked="false">
              <v:fill type="solid"/>
            </v:rect>
            <v:rect style="position:absolute;left:5013;top:3508;width:60;height:60" filled="false" stroked="true" strokeweight=".72pt" strokecolor="#ff0000">
              <v:stroke dashstyle="solid"/>
            </v:rect>
            <v:rect style="position:absolute;left:5685;top:3981;width:60;height:60" filled="true" fillcolor="#ff0000" stroked="false">
              <v:fill type="solid"/>
            </v:rect>
            <v:rect style="position:absolute;left:5685;top:3981;width:60;height:60" filled="false" stroked="true" strokeweight=".72pt" strokecolor="#ff0000">
              <v:stroke dashstyle="solid"/>
            </v:rect>
            <v:rect style="position:absolute;left:6021;top:3671;width:60;height:60" filled="true" fillcolor="#ff0000" stroked="false">
              <v:fill type="solid"/>
            </v:rect>
            <v:rect style="position:absolute;left:6021;top:3671;width:60;height:60" filled="false" stroked="true" strokeweight=".72pt" strokecolor="#ff0000">
              <v:stroke dashstyle="solid"/>
            </v:rect>
            <v:rect style="position:absolute;left:6357;top:3530;width:60;height:60" filled="true" fillcolor="#ff0000" stroked="false">
              <v:fill type="solid"/>
            </v:rect>
            <v:rect style="position:absolute;left:6357;top:3530;width:60;height:60" filled="false" stroked="true" strokeweight=".72pt" strokecolor="#ff0000">
              <v:stroke dashstyle="solid"/>
            </v:rect>
            <v:rect style="position:absolute;left:6693;top:3602;width:60;height:60" filled="true" fillcolor="#ff0000" stroked="false">
              <v:fill type="solid"/>
            </v:rect>
            <v:rect style="position:absolute;left:6693;top:3602;width:60;height:60" filled="false" stroked="true" strokeweight=".72pt" strokecolor="#ff0000">
              <v:stroke dashstyle="solid"/>
            </v:rect>
            <v:rect style="position:absolute;left:7029;top:3575;width:60;height:60" filled="true" fillcolor="#ff0000" stroked="false">
              <v:fill type="solid"/>
            </v:rect>
            <v:rect style="position:absolute;left:7029;top:3575;width:60;height:60" filled="false" stroked="true" strokeweight=".72pt" strokecolor="#ff0000">
              <v:stroke dashstyle="solid"/>
            </v:rect>
            <v:rect style="position:absolute;left:7365;top:3234;width:60;height:60" filled="true" fillcolor="#ff0000" stroked="false">
              <v:fill type="solid"/>
            </v:rect>
            <v:rect style="position:absolute;left:7365;top:3234;width:60;height:60" filled="false" stroked="true" strokeweight=".72pt" strokecolor="#ff0000">
              <v:stroke dashstyle="solid"/>
            </v:rect>
            <v:rect style="position:absolute;left:7701;top:2776;width:60;height:60" filled="true" fillcolor="#ff0000" stroked="false">
              <v:fill type="solid"/>
            </v:rect>
            <v:rect style="position:absolute;left:7701;top:2776;width:60;height:60" filled="false" stroked="true" strokeweight=".72pt" strokecolor="#ff0000">
              <v:stroke dashstyle="solid"/>
            </v:rect>
            <v:rect style="position:absolute;left:8037;top:3794;width:60;height:60" filled="true" fillcolor="#ff0000" stroked="false">
              <v:fill type="solid"/>
            </v:rect>
            <v:rect style="position:absolute;left:8037;top:3794;width:60;height:60" filled="false" stroked="true" strokeweight=".72pt" strokecolor="#ff0000">
              <v:stroke dashstyle="solid"/>
            </v:rect>
            <v:rect style="position:absolute;left:8373;top:3191;width:60;height:60" filled="true" fillcolor="#ff0000" stroked="false">
              <v:fill type="solid"/>
            </v:rect>
            <v:rect style="position:absolute;left:8373;top:3191;width:60;height:60" filled="false" stroked="true" strokeweight=".72pt" strokecolor="#ff0000">
              <v:stroke dashstyle="solid"/>
            </v:rect>
            <v:rect style="position:absolute;left:8711;top:3854;width:60;height:60" filled="true" fillcolor="#ff0000" stroked="false">
              <v:fill type="solid"/>
            </v:rect>
            <v:rect style="position:absolute;left:8711;top:3854;width:60;height:60" filled="false" stroked="true" strokeweight=".72pt" strokecolor="#ff0000">
              <v:stroke dashstyle="solid"/>
            </v:rect>
            <v:rect style="position:absolute;left:9047;top:4300;width:60;height:60" filled="true" fillcolor="#ff0000" stroked="false">
              <v:fill type="solid"/>
            </v:rect>
            <v:rect style="position:absolute;left:9047;top:4300;width:60;height:60" filled="false" stroked="true" strokeweight=".72pt" strokecolor="#ff0000">
              <v:stroke dashstyle="solid"/>
            </v:rect>
            <v:rect style="position:absolute;left:9383;top:3808;width:60;height:60" filled="true" fillcolor="#ff0000" stroked="false">
              <v:fill type="solid"/>
            </v:rect>
            <v:rect style="position:absolute;left:9383;top:3808;width:60;height:60" filled="false" stroked="true" strokeweight=".72pt" strokecolor="#ff0000">
              <v:stroke dashstyle="solid"/>
            </v:rect>
            <v:rect style="position:absolute;left:9719;top:4062;width:60;height:60" filled="true" fillcolor="#ff0000" stroked="false">
              <v:fill type="solid"/>
            </v:rect>
            <v:rect style="position:absolute;left:9719;top:4062;width:60;height:60" filled="false" stroked="true" strokeweight=".72pt" strokecolor="#ff0000">
              <v:stroke dashstyle="solid"/>
            </v:rect>
            <v:rect style="position:absolute;left:10055;top:3947;width:60;height:60" filled="true" fillcolor="#ff0000" stroked="false">
              <v:fill type="solid"/>
            </v:rect>
            <v:rect style="position:absolute;left:10055;top:3947;width:60;height:60" filled="false" stroked="true" strokeweight=".72pt" strokecolor="#ff0000">
              <v:stroke dashstyle="solid"/>
            </v:rect>
            <v:shape style="position:absolute;left:1684;top:3242;width:8403;height:787" coordorigin="1684,3242" coordsize="8403,787" path="m1684,3663l2021,3615,2357,3567,2693,3694,3029,3615,3365,3651,3701,3500,4037,3596,4373,3593,4709,3641,5045,3242,5381,3411,5717,3445,6053,3490,6389,3620,6725,3553,7061,3721,7397,3639,7733,3685,8069,3586,8405,3485,8743,3701,9079,4028,9415,3764,9751,3452,10086,3754e" filled="false" stroked="true" strokeweight="1.75pt" strokecolor="#0000ff">
              <v:path arrowok="t"/>
              <v:stroke dashstyle="solid"/>
            </v:shape>
            <v:shape style="position:absolute;left:1655;top:3633;width:58;height:58" coordorigin="1656,3633" coordsize="58,58" path="m1684,3633l1656,3662,1684,3691,1713,3662,1684,3633xe" filled="true" fillcolor="#0000ff" stroked="false">
              <v:path arrowok="t"/>
              <v:fill type="solid"/>
            </v:shape>
            <v:shape style="position:absolute;left:1655;top:3633;width:58;height:58" coordorigin="1656,3633" coordsize="58,58" path="m1684,3633l1713,3662,1684,3691,1656,3662,1684,3633xe" filled="false" stroked="true" strokeweight=".72pt" strokecolor="#0000ff">
              <v:path arrowok="t"/>
              <v:stroke dashstyle="solid"/>
            </v:shape>
            <v:shape style="position:absolute;left:1991;top:3585;width:58;height:58" coordorigin="1992,3585" coordsize="58,58" path="m2020,3585l1992,3614,2020,3643,2049,3614,2020,3585xe" filled="true" fillcolor="#0000ff" stroked="false">
              <v:path arrowok="t"/>
              <v:fill type="solid"/>
            </v:shape>
            <v:shape style="position:absolute;left:1991;top:3585;width:58;height:58" coordorigin="1992,3585" coordsize="58,58" path="m2020,3585l2049,3614,2020,3643,1992,3614,2020,3585xe" filled="false" stroked="true" strokeweight=".72pt" strokecolor="#0000ff">
              <v:path arrowok="t"/>
              <v:stroke dashstyle="solid"/>
            </v:shape>
            <v:shape style="position:absolute;left:2327;top:3537;width:58;height:58" coordorigin="2328,3537" coordsize="58,58" path="m2356,3537l2328,3566,2356,3595,2385,3566,2356,3537xe" filled="true" fillcolor="#0000ff" stroked="false">
              <v:path arrowok="t"/>
              <v:fill type="solid"/>
            </v:shape>
            <v:shape style="position:absolute;left:2327;top:3537;width:58;height:58" coordorigin="2328,3537" coordsize="58,58" path="m2356,3537l2385,3566,2356,3595,2328,3566,2356,3537xe" filled="false" stroked="true" strokeweight=".72pt" strokecolor="#0000ff">
              <v:path arrowok="t"/>
              <v:stroke dashstyle="solid"/>
            </v:shape>
            <v:shape style="position:absolute;left:2663;top:3664;width:58;height:58" coordorigin="2664,3664" coordsize="58,58" path="m2692,3664l2664,3693,2692,3722,2721,3693,2692,3664xe" filled="true" fillcolor="#0000ff" stroked="false">
              <v:path arrowok="t"/>
              <v:fill type="solid"/>
            </v:shape>
            <v:shape style="position:absolute;left:2663;top:3664;width:58;height:58" coordorigin="2664,3664" coordsize="58,58" path="m2692,3664l2721,3693,2692,3722,2664,3693,2692,3664xe" filled="false" stroked="true" strokeweight=".72pt" strokecolor="#0000ff">
              <v:path arrowok="t"/>
              <v:stroke dashstyle="solid"/>
            </v:shape>
            <v:shape style="position:absolute;left:2999;top:3585;width:58;height:58" coordorigin="3000,3585" coordsize="58,58" path="m3028,3585l3000,3614,3028,3643,3057,3614,3028,3585xe" filled="true" fillcolor="#0000ff" stroked="false">
              <v:path arrowok="t"/>
              <v:fill type="solid"/>
            </v:shape>
            <v:shape style="position:absolute;left:2999;top:3585;width:58;height:58" coordorigin="3000,3585" coordsize="58,58" path="m3028,3585l3057,3614,3028,3643,3000,3614,3028,3585xe" filled="false" stroked="true" strokeweight=".72pt" strokecolor="#0000ff">
              <v:path arrowok="t"/>
              <v:stroke dashstyle="solid"/>
            </v:shape>
            <v:shape style="position:absolute;left:3335;top:3621;width:58;height:58" coordorigin="3336,3621" coordsize="58,58" path="m3364,3621l3336,3650,3364,3679,3393,3650,3364,3621xe" filled="true" fillcolor="#0000ff" stroked="false">
              <v:path arrowok="t"/>
              <v:fill type="solid"/>
            </v:shape>
            <v:shape style="position:absolute;left:3335;top:3621;width:58;height:58" coordorigin="3336,3621" coordsize="58,58" path="m3364,3621l3393,3650,3364,3679,3336,3650,3364,3621xe" filled="false" stroked="true" strokeweight=".72pt" strokecolor="#0000ff">
              <v:path arrowok="t"/>
              <v:stroke dashstyle="solid"/>
            </v:shape>
            <v:shape style="position:absolute;left:3671;top:3470;width:58;height:58" coordorigin="3672,3470" coordsize="58,58" path="m3700,3470l3672,3499,3700,3528,3729,3499,3700,3470xe" filled="true" fillcolor="#0000ff" stroked="false">
              <v:path arrowok="t"/>
              <v:fill type="solid"/>
            </v:shape>
            <v:shape style="position:absolute;left:3671;top:3470;width:58;height:58" coordorigin="3672,3470" coordsize="58,58" path="m3700,3470l3729,3499,3700,3528,3672,3499,3700,3470xe" filled="false" stroked="true" strokeweight=".72pt" strokecolor="#0000ff">
              <v:path arrowok="t"/>
              <v:stroke dashstyle="solid"/>
            </v:shape>
            <v:shape style="position:absolute;left:4007;top:3566;width:58;height:58" coordorigin="4008,3566" coordsize="58,58" path="m4036,3566l4008,3595,4036,3624,4065,3595,4036,3566xe" filled="true" fillcolor="#0000ff" stroked="false">
              <v:path arrowok="t"/>
              <v:fill type="solid"/>
            </v:shape>
            <v:shape style="position:absolute;left:4007;top:3566;width:58;height:58" coordorigin="4008,3566" coordsize="58,58" path="m4036,3566l4065,3595,4036,3624,4008,3595,4036,3566xe" filled="false" stroked="true" strokeweight=".72pt" strokecolor="#0000ff">
              <v:path arrowok="t"/>
              <v:stroke dashstyle="solid"/>
            </v:shape>
            <v:shape style="position:absolute;left:4343;top:3563;width:58;height:58" coordorigin="4344,3564" coordsize="58,58" path="m4372,3564l4344,3592,4372,3621,4401,3592,4372,3564xe" filled="true" fillcolor="#0000ff" stroked="false">
              <v:path arrowok="t"/>
              <v:fill type="solid"/>
            </v:shape>
            <v:shape style="position:absolute;left:4343;top:3563;width:58;height:58" coordorigin="4344,3564" coordsize="58,58" path="m4372,3564l4401,3592,4372,3621,4344,3592,4372,3564xe" filled="false" stroked="true" strokeweight=".72pt" strokecolor="#0000ff">
              <v:path arrowok="t"/>
              <v:stroke dashstyle="solid"/>
            </v:shape>
            <v:shape style="position:absolute;left:4679;top:3611;width:58;height:58" coordorigin="4680,3612" coordsize="58,58" path="m4708,3612l4680,3640,4708,3669,4737,3640,4708,3612xe" filled="true" fillcolor="#0000ff" stroked="false">
              <v:path arrowok="t"/>
              <v:fill type="solid"/>
            </v:shape>
            <v:shape style="position:absolute;left:4679;top:3611;width:58;height:58" coordorigin="4680,3612" coordsize="58,58" path="m4708,3612l4737,3640,4708,3669,4680,3640,4708,3612xe" filled="false" stroked="true" strokeweight=".72pt" strokecolor="#0000ff">
              <v:path arrowok="t"/>
              <v:stroke dashstyle="solid"/>
            </v:shape>
            <v:shape style="position:absolute;left:5015;top:3213;width:58;height:58" coordorigin="5016,3213" coordsize="58,58" path="m5044,3213l5016,3242,5044,3271,5073,3242,5044,3213xe" filled="true" fillcolor="#0000ff" stroked="false">
              <v:path arrowok="t"/>
              <v:fill type="solid"/>
            </v:shape>
            <v:shape style="position:absolute;left:5015;top:3213;width:58;height:58" coordorigin="5016,3213" coordsize="58,58" path="m5044,3213l5073,3242,5044,3271,5016,3242,5044,3213xe" filled="false" stroked="true" strokeweight=".72pt" strokecolor="#0000ff">
              <v:path arrowok="t"/>
              <v:stroke dashstyle="solid"/>
            </v:shape>
            <v:shape style="position:absolute;left:5351;top:3381;width:58;height:58" coordorigin="5352,3381" coordsize="58,58" path="m5380,3381l5352,3410,5380,3439,5409,3410,5380,3381xe" filled="true" fillcolor="#0000ff" stroked="false">
              <v:path arrowok="t"/>
              <v:fill type="solid"/>
            </v:shape>
            <v:shape style="position:absolute;left:5351;top:3381;width:58;height:58" coordorigin="5352,3381" coordsize="58,58" path="m5380,3381l5409,3410,5380,3439,5352,3410,5380,3381xe" filled="false" stroked="true" strokeweight=".72pt" strokecolor="#0000ff">
              <v:path arrowok="t"/>
              <v:stroke dashstyle="solid"/>
            </v:shape>
            <v:shape style="position:absolute;left:5687;top:3414;width:58;height:58" coordorigin="5688,3415" coordsize="58,58" path="m5716,3415l5688,3444,5716,3472,5745,3444,5716,3415xe" filled="true" fillcolor="#0000ff" stroked="false">
              <v:path arrowok="t"/>
              <v:fill type="solid"/>
            </v:shape>
            <v:shape style="position:absolute;left:5687;top:3414;width:58;height:58" coordorigin="5688,3415" coordsize="58,58" path="m5716,3415l5745,3444,5716,3472,5688,3444,5716,3415xe" filled="false" stroked="true" strokeweight=".72pt" strokecolor="#0000ff">
              <v:path arrowok="t"/>
              <v:stroke dashstyle="solid"/>
            </v:shape>
            <v:shape style="position:absolute;left:6023;top:3460;width:58;height:58" coordorigin="6024,3460" coordsize="58,58" path="m6052,3460l6024,3489,6052,3518,6081,3489,6052,3460xe" filled="true" fillcolor="#0000ff" stroked="false">
              <v:path arrowok="t"/>
              <v:fill type="solid"/>
            </v:shape>
            <v:shape style="position:absolute;left:6023;top:3460;width:58;height:58" coordorigin="6024,3460" coordsize="58,58" path="m6052,3460l6081,3489,6052,3518,6024,3489,6052,3460xe" filled="false" stroked="true" strokeweight=".72pt" strokecolor="#0000ff">
              <v:path arrowok="t"/>
              <v:stroke dashstyle="solid"/>
            </v:shape>
            <v:shape style="position:absolute;left:6359;top:3590;width:58;height:58" coordorigin="6360,3590" coordsize="58,58" path="m6388,3590l6360,3619,6388,3648,6417,3619,6388,3590xe" filled="true" fillcolor="#0000ff" stroked="false">
              <v:path arrowok="t"/>
              <v:fill type="solid"/>
            </v:shape>
            <v:shape style="position:absolute;left:6359;top:3590;width:58;height:58" coordorigin="6360,3590" coordsize="58,58" path="m6388,3590l6417,3619,6388,3648,6360,3619,6388,3590xe" filled="false" stroked="true" strokeweight=".72pt" strokecolor="#0000ff">
              <v:path arrowok="t"/>
              <v:stroke dashstyle="solid"/>
            </v:shape>
            <v:shape style="position:absolute;left:6695;top:3522;width:58;height:58" coordorigin="6696,3523" coordsize="58,58" path="m6724,3523l6696,3552,6724,3580,6753,3552,6724,3523xe" filled="true" fillcolor="#0000ff" stroked="false">
              <v:path arrowok="t"/>
              <v:fill type="solid"/>
            </v:shape>
            <v:shape style="position:absolute;left:6695;top:3522;width:58;height:58" coordorigin="6696,3523" coordsize="58,58" path="m6724,3523l6753,3552,6724,3580,6696,3552,6724,3523xe" filled="false" stroked="true" strokeweight=".72pt" strokecolor="#0000ff">
              <v:path arrowok="t"/>
              <v:stroke dashstyle="solid"/>
            </v:shape>
            <v:shape style="position:absolute;left:7031;top:3690;width:58;height:58" coordorigin="7032,3691" coordsize="58,58" path="m7060,3691l7032,3720,7060,3748,7089,3720,7060,3691xe" filled="true" fillcolor="#0000ff" stroked="false">
              <v:path arrowok="t"/>
              <v:fill type="solid"/>
            </v:shape>
            <v:shape style="position:absolute;left:7031;top:3690;width:58;height:58" coordorigin="7032,3691" coordsize="58,58" path="m7060,3691l7089,3720,7060,3748,7032,3720,7060,3691xe" filled="false" stroked="true" strokeweight=".72pt" strokecolor="#0000ff">
              <v:path arrowok="t"/>
              <v:stroke dashstyle="solid"/>
            </v:shape>
            <v:shape style="position:absolute;left:7367;top:3609;width:58;height:58" coordorigin="7368,3609" coordsize="58,58" path="m7396,3609l7368,3638,7396,3667,7425,3638,7396,3609xe" filled="true" fillcolor="#0000ff" stroked="false">
              <v:path arrowok="t"/>
              <v:fill type="solid"/>
            </v:shape>
            <v:shape style="position:absolute;left:7367;top:3609;width:58;height:58" coordorigin="7368,3609" coordsize="58,58" path="m7396,3609l7425,3638,7396,3667,7368,3638,7396,3609xe" filled="false" stroked="true" strokeweight=".72pt" strokecolor="#0000ff">
              <v:path arrowok="t"/>
              <v:stroke dashstyle="solid"/>
            </v:shape>
            <v:shape style="position:absolute;left:7703;top:3654;width:58;height:58" coordorigin="7704,3655" coordsize="58,58" path="m7732,3655l7704,3684,7732,3712,7761,3684,7732,3655xe" filled="true" fillcolor="#0000ff" stroked="false">
              <v:path arrowok="t"/>
              <v:fill type="solid"/>
            </v:shape>
            <v:shape style="position:absolute;left:7703;top:3654;width:58;height:58" coordorigin="7704,3655" coordsize="58,58" path="m7732,3655l7761,3684,7732,3712,7704,3684,7732,3655xe" filled="false" stroked="true" strokeweight=".72pt" strokecolor="#0000ff">
              <v:path arrowok="t"/>
              <v:stroke dashstyle="solid"/>
            </v:shape>
            <v:shape style="position:absolute;left:8039;top:3556;width:58;height:58" coordorigin="8040,3556" coordsize="58,58" path="m8068,3556l8040,3585,8068,3614,8097,3585,8068,3556xe" filled="true" fillcolor="#0000ff" stroked="false">
              <v:path arrowok="t"/>
              <v:fill type="solid"/>
            </v:shape>
            <v:shape style="position:absolute;left:8039;top:3556;width:58;height:58" coordorigin="8040,3556" coordsize="58,58" path="m8068,3556l8097,3585,8068,3614,8040,3585,8068,3556xe" filled="false" stroked="true" strokeweight=".72pt" strokecolor="#0000ff">
              <v:path arrowok="t"/>
              <v:stroke dashstyle="solid"/>
            </v:shape>
            <v:shape style="position:absolute;left:8375;top:3455;width:58;height:58" coordorigin="8376,3456" coordsize="58,58" path="m8404,3456l8376,3484,8404,3513,8433,3484,8404,3456xe" filled="true" fillcolor="#0000ff" stroked="false">
              <v:path arrowok="t"/>
              <v:fill type="solid"/>
            </v:shape>
            <v:shape style="position:absolute;left:8375;top:3455;width:58;height:58" coordorigin="8376,3456" coordsize="58,58" path="m8404,3456l8433,3484,8404,3513,8376,3484,8404,3456xe" filled="false" stroked="true" strokeweight=".72pt" strokecolor="#0000ff">
              <v:path arrowok="t"/>
              <v:stroke dashstyle="solid"/>
            </v:shape>
            <v:shape style="position:absolute;left:8714;top:3671;width:58;height:58" coordorigin="8714,3672" coordsize="58,58" path="m8743,3672l8714,3700,8743,3729,8772,3700,8743,3672xe" filled="true" fillcolor="#0000ff" stroked="false">
              <v:path arrowok="t"/>
              <v:fill type="solid"/>
            </v:shape>
            <v:shape style="position:absolute;left:8714;top:3671;width:58;height:58" coordorigin="8714,3672" coordsize="58,58" path="m8743,3672l8772,3700,8743,3729,8714,3700,8743,3672xe" filled="false" stroked="true" strokeweight=".72pt" strokecolor="#0000ff">
              <v:path arrowok="t"/>
              <v:stroke dashstyle="solid"/>
            </v:shape>
            <v:shape style="position:absolute;left:9050;top:3998;width:58;height:58" coordorigin="9050,3998" coordsize="58,58" path="m9079,3998l9050,4027,9079,4056,9108,4027,9079,3998xe" filled="true" fillcolor="#0000ff" stroked="false">
              <v:path arrowok="t"/>
              <v:fill type="solid"/>
            </v:shape>
            <v:shape style="position:absolute;left:9050;top:3998;width:58;height:58" coordorigin="9050,3998" coordsize="58,58" path="m9079,3998l9108,4027,9079,4056,9050,4027,9079,3998xe" filled="false" stroked="true" strokeweight=".72pt" strokecolor="#0000ff">
              <v:path arrowok="t"/>
              <v:stroke dashstyle="solid"/>
            </v:shape>
            <v:shape style="position:absolute;left:9386;top:3734;width:58;height:58" coordorigin="9386,3734" coordsize="58,58" path="m9415,3734l9386,3763,9415,3792,9444,3763,9415,3734xe" filled="true" fillcolor="#0000ff" stroked="false">
              <v:path arrowok="t"/>
              <v:fill type="solid"/>
            </v:shape>
            <v:shape style="position:absolute;left:9386;top:3734;width:58;height:58" coordorigin="9386,3734" coordsize="58,58" path="m9415,3734l9444,3763,9415,3792,9386,3763,9415,3734xe" filled="false" stroked="true" strokeweight=".72pt" strokecolor="#0000ff">
              <v:path arrowok="t"/>
              <v:stroke dashstyle="solid"/>
            </v:shape>
            <v:shape style="position:absolute;left:9722;top:3422;width:58;height:58" coordorigin="9722,3422" coordsize="58,58" path="m9751,3422l9722,3451,9751,3480,9780,3451,9751,3422xe" filled="true" fillcolor="#0000ff" stroked="false">
              <v:path arrowok="t"/>
              <v:fill type="solid"/>
            </v:shape>
            <v:shape style="position:absolute;left:9722;top:3422;width:58;height:58" coordorigin="9722,3422" coordsize="58,58" path="m9751,3422l9780,3451,9751,3480,9722,3451,9751,3422xe" filled="false" stroked="true" strokeweight=".72pt" strokecolor="#0000ff">
              <v:path arrowok="t"/>
              <v:stroke dashstyle="solid"/>
            </v:shape>
            <v:shape style="position:absolute;left:10058;top:3724;width:58;height:58" coordorigin="10058,3724" coordsize="58,58" path="m10087,3724l10058,3753,10087,3782,10116,3753,10087,3724xe" filled="true" fillcolor="#0000ff" stroked="false">
              <v:path arrowok="t"/>
              <v:fill type="solid"/>
            </v:shape>
            <v:shape style="position:absolute;left:10058;top:3724;width:58;height:58" coordorigin="10058,3724" coordsize="58,58" path="m10087,3724l10116,3753,10087,3782,10058,3753,10087,3724xe" filled="false" stroked="true" strokeweight=".72pt" strokecolor="#0000ff">
              <v:path arrowok="t"/>
              <v:stroke dashstyle="solid"/>
            </v:shape>
            <v:rect style="position:absolute;left:3801;top:6209;width:60;height:60" filled="true" fillcolor="#ff0000" stroked="false">
              <v:fill type="solid"/>
            </v:rect>
            <v:rect style="position:absolute;left:3801;top:6209;width:60;height:60" filled="false" stroked="true" strokeweight=".75pt" strokecolor="#ff0000">
              <v:stroke dashstyle="solid"/>
            </v:rect>
            <v:shape style="position:absolute;left:6554;top:6211;width:58;height:58" coordorigin="6554,6212" coordsize="58,58" path="m6583,6212l6554,6241,6583,6269,6612,6241,6583,6212xe" filled="true" fillcolor="#0000ff" stroked="false">
              <v:path arrowok="t"/>
              <v:fill type="solid"/>
            </v:shape>
            <v:shape style="position:absolute;left:6554;top:6211;width:58;height:58" coordorigin="6554,6212" coordsize="58,58" path="m6583,6212l6612,6241,6583,6269,6554,6241,6583,6212xe" filled="false" stroked="true" strokeweight=".72pt" strokecolor="#0000ff">
              <v:path arrowok="t"/>
              <v:stroke dashstyle="solid"/>
            </v:shape>
            <v:rect style="position:absolute;left:902;top:894;width:9850;height:5835" filled="false" stroked="true" strokeweight=".25pt" strokecolor="#000000">
              <v:stroke dashstyle="solid"/>
            </v:rect>
            <v:shape style="position:absolute;left:3410;top:1124;width:5151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Γράφημα 2. Εξέλιξη Γενικού Δείκτη Βιομηχανικής</w:t>
                    </w:r>
                    <w:r>
                      <w:rPr>
                        <w:b/>
                        <w:spacing w:val="-2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Παραγωγής</w:t>
                    </w:r>
                  </w:p>
                  <w:p>
                    <w:pPr>
                      <w:spacing w:line="240" w:lineRule="exact" w:before="0"/>
                      <w:ind w:left="0" w:right="1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(2015=100,0)</w:t>
                    </w:r>
                  </w:p>
                </w:txbxContent>
              </v:textbox>
              <w10:wrap type="none"/>
            </v:shape>
            <v:shape style="position:absolute;left:1173;top:1861;width:232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130</w:t>
                    </w:r>
                  </w:p>
                </w:txbxContent>
              </v:textbox>
              <w10:wrap type="none"/>
            </v:shape>
            <v:shape style="position:absolute;left:1173;top:2622;width:232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120</w:t>
                    </w:r>
                  </w:p>
                </w:txbxContent>
              </v:textbox>
              <w10:wrap type="none"/>
            </v:shape>
            <v:shape style="position:absolute;left:1173;top:3382;width:232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110</w:t>
                    </w:r>
                  </w:p>
                </w:txbxContent>
              </v:textbox>
              <w10:wrap type="none"/>
            </v:shape>
            <v:shape style="position:absolute;left:1173;top:4142;width:232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244;top:4902;width:164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90</w:t>
                    </w:r>
                  </w:p>
                </w:txbxContent>
              </v:textbox>
              <w10:wrap type="none"/>
            </v:shape>
            <v:shape style="position:absolute;left:3075;top:6077;width:5675;height:330" type="#_x0000_t202" filled="false" stroked="true" strokeweight=".25pt" strokecolor="#000000">
              <v:textbox inset="0,0,0,0">
                <w:txbxContent>
                  <w:p>
                    <w:pPr>
                      <w:tabs>
                        <w:tab w:pos="1044" w:val="left" w:leader="none"/>
                        <w:tab w:pos="3254" w:val="left" w:leader="none"/>
                        <w:tab w:pos="3793" w:val="left" w:leader="none"/>
                      </w:tabs>
                      <w:spacing w:before="56"/>
                      <w:ind w:left="5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16"/>
                        <w:u w:val="thick" w:color="FF0000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  <w:u w:val="thick" w:color="FF0000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1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Μη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εποχικά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διορθωμένος</w:t>
                      <w:tab/>
                    </w:r>
                    <w:r>
                      <w:rPr>
                        <w:sz w:val="16"/>
                        <w:u w:val="thick" w:color="0000FF"/>
                      </w:rPr>
                      <w:t> </w:t>
                      <w:tab/>
                    </w:r>
                    <w:r>
                      <w:rPr>
                        <w:sz w:val="16"/>
                      </w:rPr>
                      <w:t>Εποχικά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διορθωμένος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Τα γραφήματα που ακολουθούν εμφανίζουν την εξέλιξη του εποχικά και μη εποχικά διορθωμένου Γενικού Δείκτη Βιομηχανικής Παραγωγής, καθώς και τις μηνιαίες μεταβολές του εποχικά διορθωμένου δείκτη.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9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8"/>
        <w:gridCol w:w="336"/>
        <w:gridCol w:w="336"/>
        <w:gridCol w:w="336"/>
        <w:gridCol w:w="335"/>
      </w:tblGrid>
      <w:tr>
        <w:trPr>
          <w:trHeight w:val="746" w:hRule="atLeast"/>
        </w:trPr>
        <w:tc>
          <w:tcPr>
            <w:tcW w:w="8738" w:type="dxa"/>
            <w:gridSpan w:val="26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8738" w:type="dxa"/>
            <w:gridSpan w:val="26"/>
            <w:tcBorders>
              <w:top w:val="single" w:sz="2" w:space="0" w:color="000000"/>
              <w:bottom w:val="single" w:sz="24" w:space="0" w:color="FF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8738" w:type="dxa"/>
            <w:gridSpan w:val="26"/>
            <w:tcBorders>
              <w:top w:val="single" w:sz="24" w:space="0" w:color="FF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746" w:hRule="atLeast"/>
        </w:trPr>
        <w:tc>
          <w:tcPr>
            <w:tcW w:w="8738" w:type="dxa"/>
            <w:gridSpan w:val="26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3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1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18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19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1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19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0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1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2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2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3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3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3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4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4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3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117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68"/>
              <w:ind w:left="23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4033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77"/>
              <w:ind w:left="1882" w:right="1861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4034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77"/>
              <w:ind w:left="1883" w:right="1861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67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40" w:lineRule="exact" w:before="77"/>
              <w:ind w:left="223"/>
              <w:jc w:val="left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  <w:r>
        <w:rPr/>
        <w:pict>
          <v:group style="position:absolute;margin-left:44.974998pt;margin-top:16.427813pt;width:492.75pt;height:307.25pt;mso-position-horizontal-relative:page;mso-position-vertical-relative:paragraph;z-index:-15709696;mso-wrap-distance-left:0;mso-wrap-distance-right:0" coordorigin="899,329" coordsize="9855,6145">
            <v:shape style="position:absolute;left:1820;top:1410;width:8389;height:3323" coordorigin="1820,1410" coordsize="8389,3323" path="m1820,4732l10209,4732m1820,4258l9014,4258m9144,4258l10209,4258m1820,3783l7080,3783m7207,3783l8693,3783m8822,3783l9014,3783m9144,3783l9984,3783m10111,3783l10209,3783m1820,2835l5143,2835m5273,2835l9338,2835m9466,2835l9660,2835m9790,2835l10209,2835m1820,2360l5143,2360m5273,2360l10209,2360m1820,1884l10209,1884m1820,1410l10209,1410e" filled="false" stroked="true" strokeweight=".25pt" strokecolor="#000000">
              <v:path arrowok="t"/>
              <v:stroke dashstyle="solid"/>
            </v:shape>
            <v:rect style="position:absolute;left:1820;top:1410;width:8389;height:3323" filled="false" stroked="true" strokeweight="1pt" strokecolor="#000000">
              <v:stroke dashstyle="solid"/>
            </v:rect>
            <v:shape style="position:absolute;left:1917;top:2146;width:8194;height:2120" coordorigin="1918,2146" coordsize="8194,2120" path="m2047,3308l1918,3308,1918,3545,2047,3545,2047,3308xm2369,3168l2239,3168,2239,3308,2369,3308,2369,3168xm2690,3171l2563,3171,2563,3308,2690,3308,2690,3171xm3014,3308l2885,3308,2885,3672,3014,3672,3014,3308xm3336,3080l3206,3080,3206,3308,3336,3308,3336,3080xm3660,3308l3530,3308,3530,3413,3660,3413,3660,3308xm3982,2871l3852,2871,3852,3308,3982,3308,3982,2871xm4306,3308l4176,3308,4176,3581,4306,3581,4306,3308xm4627,3298l4498,3298,4498,3308,4627,3308,4627,3298xm4949,3308l4822,3308,4822,3449,4949,3449,4949,3308xm5273,2146l5143,2146,5143,3308,5273,3308,5273,2146xm5594,3308l5467,3308,5467,3778,5594,3778,5594,3308xm5918,3308l5789,3308,5789,3401,5918,3401,5918,3308xm6240,3308l6110,3308,6110,3440,6240,3440,6240,3308xm6564,3308l6434,3308,6434,3675,6564,3675,6564,3308xm6886,3113l6756,3113,6756,3308,6886,3308,6886,3113xm7207,3308l7080,3308,7080,3797,7207,3797,7207,3308xm7531,3070l7402,3070,7402,3308,7531,3308,7531,3070xm7853,3308l7726,3308,7726,3435,7853,3435,7853,3308xm8177,3024l8047,3024,8047,3308,8177,3308,8177,3024xm8498,3020l8369,3020,8369,3308,8498,3308,8498,3020xm8822,3308l8693,3308,8693,3924,8822,3924,8822,3308xm9144,3308l9014,3308,9014,4265,9144,4265,9144,3308xm9466,2504l9338,2504,9338,3308,9466,3308,9466,2504xm9790,2386l9660,2386,9660,3308,9790,3308,9790,2386xm10111,3308l9984,3308,9984,4167,10111,4167,10111,3308xe" filled="true" fillcolor="#4f81bc" stroked="false">
              <v:path arrowok="t"/>
              <v:fill type="solid"/>
            </v:shape>
            <v:shape style="position:absolute;left:1775;top:1410;width:8434;height:3798" coordorigin="1776,1410" coordsize="8434,3798" path="m1820,4732l1820,1410m1776,4732l1820,4732m1776,4258l1820,4258m1776,3783l1820,3783m1776,3308l1820,3308m1776,2835l1820,2835m1776,2360l1820,2360m1776,1884l1820,1884m1776,1410l1820,1410m1820,3309l10209,3309m1820,3309l1820,3346m1820,4733l1820,4970m2143,3309l2143,3346m2143,4733l2143,4970m2465,3309l2465,3346m2465,4733l2465,4970m2789,3309l2789,3346m2789,4733l2789,4970m3110,3309l3110,3346m3110,4733l3110,4970m3434,3309l3434,3346m3434,4733l3434,4970m3756,3309l3756,3346m3756,4733l3756,4970m4078,3309l4078,3346m4078,4733l4078,4970m4402,3309l4402,3346m4402,4733l4402,4970m4723,3309l4723,3346m4723,4733l4723,4970m5047,3309l5047,3346m5047,4733l5047,4970m5369,3309l5369,3346m5369,4733l5369,4970m5693,3309l5693,3346m5693,4733l5693,4970m6014,3309l6014,3346m6014,4733l6014,4970m6336,3309l6336,3346m6336,4733l6336,4970m6660,3309l6660,3346m6660,4733l6660,4970m6982,3309l6982,3346m6982,4733l6982,4970m7306,3309l7306,3346m7306,4733l7306,4970m7627,3309l7627,3346m7627,4733l7627,4970m7951,3309l7951,3346m7951,4733l7951,4970m8273,3309l8273,3346m8273,4733l8273,4970m8597,3309l8597,3346m8597,4733l8597,4970m8918,3309l8918,3346m8918,4733l8918,4970m9240,3309l9240,3346m9240,4733l9240,4970m9564,3309l9564,3346m9564,4733l9564,4970m9886,3309l9886,3346m9886,4733l9886,4970m10209,3309l10209,3346m10209,4733l10209,4970m1820,4970l1820,5208m5693,4970l5693,5208m9564,4970l9564,5208m10209,4970l10209,5208e" filled="false" stroked="true" strokeweight=".25pt" strokecolor="#000000">
              <v:path arrowok="t"/>
              <v:stroke dashstyle="solid"/>
            </v:shape>
            <v:rect style="position:absolute;left:3608;top:5841;width:88;height:88" filled="true" fillcolor="#4f81bc" stroked="false">
              <v:fill type="solid"/>
            </v:rect>
            <v:rect style="position:absolute;left:902;top:331;width:9850;height:6140" filled="false" stroked="true" strokeweight=".25pt" strokecolor="#000000">
              <v:stroke dashstyle="solid"/>
            </v:rect>
            <v:shape style="position:absolute;left:3113;top:511;width:569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6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Γράφημα 3. Εξέλιξη μηνιαίων μεταβολών (m-o-m)</w:t>
                    </w:r>
                  </w:p>
                  <w:p>
                    <w:pPr>
                      <w:spacing w:line="240" w:lineRule="exact" w:before="0"/>
                      <w:ind w:left="-1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εποχικά διορθωμένου Γενικού Δείκτη Βιομηχανικής Παραγωγής</w:t>
                    </w:r>
                    <w:r>
                      <w:rPr>
                        <w:b/>
                        <w:spacing w:val="-2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(%)</w:t>
                    </w:r>
                  </w:p>
                </w:txbxContent>
              </v:textbox>
              <w10:wrap type="none"/>
            </v:shape>
            <v:shape style="position:absolute;left:1619;top:1348;width:91;height:614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8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0"/>
                      </w:rPr>
                    </w:pP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087;top:1932;width:22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4,9</w:t>
                    </w:r>
                  </w:p>
                </w:txbxContent>
              </v:textbox>
              <w10:wrap type="none"/>
            </v:shape>
            <v:shape style="position:absolute;left:1619;top:2297;width:91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262;top:2150;width:567;height:195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2"/>
                        <w:sz w:val="16"/>
                      </w:rPr>
                      <w:t>3,4 </w:t>
                    </w:r>
                    <w:r>
                      <w:rPr>
                        <w:sz w:val="16"/>
                      </w:rPr>
                      <w:t>3,9</w:t>
                    </w:r>
                  </w:p>
                </w:txbxContent>
              </v:textbox>
              <w10:wrap type="none"/>
            </v:shape>
            <v:shape style="position:absolute;left:3816;top:2631;width:22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1,8</w:t>
                    </w:r>
                  </w:p>
                </w:txbxContent>
              </v:textbox>
              <w10:wrap type="none"/>
            </v:shape>
            <v:shape style="position:absolute;left:1619;top:2772;width:91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202;top:2912;width:527;height:204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 </w:t>
                    </w:r>
                    <w:r>
                      <w:rPr>
                        <w:position w:val="-3"/>
                        <w:sz w:val="16"/>
                      </w:rPr>
                      <w:t>0,6</w:t>
                    </w:r>
                  </w:p>
                </w:txbxContent>
              </v:textbox>
              <w10:wrap type="none"/>
            </v:shape>
            <v:shape style="position:absolute;left:3170;top:2885;width:22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1,0</w:t>
                    </w:r>
                  </w:p>
                </w:txbxContent>
              </v:textbox>
              <w10:wrap type="none"/>
            </v:shape>
            <v:shape style="position:absolute;left:6720;top:2933;width:22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0,8</w:t>
                    </w:r>
                  </w:p>
                </w:txbxContent>
              </v:textbox>
              <w10:wrap type="none"/>
            </v:shape>
            <v:shape style="position:absolute;left:7366;top:2859;width:22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1,0</w:t>
                    </w:r>
                  </w:p>
                </w:txbxContent>
              </v:textbox>
              <w10:wrap type="none"/>
            </v:shape>
            <v:shape style="position:absolute;left:7991;top:2867;width:567;height:166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1,2 1,2</w:t>
                    </w:r>
                  </w:p>
                </w:txbxContent>
              </v:textbox>
              <w10:wrap type="none"/>
            </v:shape>
            <v:shape style="position:absolute;left:4400;top:3058;width:306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0,04</w:t>
                    </w:r>
                  </w:p>
                </w:txbxContent>
              </v:textbox>
              <w10:wrap type="none"/>
            </v:shape>
            <v:shape style="position:absolute;left:1619;top:3246;width:91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52;top:3590;width:27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-1,0</w:t>
                    </w:r>
                  </w:p>
                </w:txbxContent>
              </v:textbox>
              <w10:wrap type="none"/>
            </v:shape>
            <v:shape style="position:absolute;left:3486;top:3496;width:27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-0,4</w:t>
                    </w:r>
                  </w:p>
                </w:txbxContent>
              </v:textbox>
              <w10:wrap type="none"/>
            </v:shape>
            <v:shape style="position:absolute;left:4758;top:3513;width:27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-0,6</w:t>
                    </w:r>
                  </w:p>
                </w:txbxContent>
              </v:textbox>
              <w10:wrap type="none"/>
            </v:shape>
            <v:shape style="position:absolute;left:5706;top:3481;width:597;height:193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2"/>
                        <w:sz w:val="16"/>
                      </w:rPr>
                      <w:t>-0,4 </w:t>
                    </w:r>
                    <w:r>
                      <w:rPr>
                        <w:sz w:val="16"/>
                      </w:rPr>
                      <w:t>-0,6</w:t>
                    </w:r>
                  </w:p>
                </w:txbxContent>
              </v:textbox>
              <w10:wrap type="none"/>
            </v:shape>
            <v:shape style="position:absolute;left:7662;top:3540;width:27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-0,5</w:t>
                    </w:r>
                  </w:p>
                </w:txbxContent>
              </v:textbox>
              <w10:wrap type="none"/>
            </v:shape>
            <v:shape style="position:absolute;left:1576;top:3721;width:135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-2</w:t>
                    </w:r>
                  </w:p>
                </w:txbxContent>
              </v:textbox>
              <w10:wrap type="none"/>
            </v:shape>
            <v:shape style="position:absolute;left:4092;top:3644;width:27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-1,1</w:t>
                    </w:r>
                  </w:p>
                </w:txbxContent>
              </v:textbox>
              <w10:wrap type="none"/>
            </v:shape>
            <v:shape style="position:absolute;left:2802;top:3840;width:27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-1,5</w:t>
                    </w:r>
                  </w:p>
                </w:txbxContent>
              </v:textbox>
              <w10:wrap type="none"/>
            </v:shape>
            <v:shape style="position:absolute;left:5403;top:3859;width:27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-2,0</w:t>
                    </w:r>
                  </w:p>
                </w:txbxContent>
              </v:textbox>
              <w10:wrap type="none"/>
            </v:shape>
            <v:shape style="position:absolute;left:6391;top:3839;width:900;height:187" type="#_x0000_t202" filled="false" stroked="false">
              <v:textbox inset="0,0,0,0">
                <w:txbxContent>
                  <w:p>
                    <w:pPr>
                      <w:tabs>
                        <w:tab w:pos="625" w:val="left" w:leader="none"/>
                      </w:tabs>
                      <w:spacing w:line="189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position w:val="-2"/>
                        <w:sz w:val="16"/>
                      </w:rPr>
                      <w:t>-1,5</w:t>
                      <w:tab/>
                    </w:r>
                    <w:r>
                      <w:rPr>
                        <w:sz w:val="16"/>
                      </w:rPr>
                      <w:t>-2,1</w:t>
                    </w:r>
                  </w:p>
                </w:txbxContent>
              </v:textbox>
              <w10:wrap type="none"/>
            </v:shape>
            <v:shape style="position:absolute;left:8610;top:3987;width:27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-2,6</w:t>
                    </w:r>
                  </w:p>
                </w:txbxContent>
              </v:textbox>
              <w10:wrap type="none"/>
            </v:shape>
            <v:shape style="position:absolute;left:1576;top:4196;width:135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-4</w:t>
                    </w:r>
                  </w:p>
                </w:txbxContent>
              </v:textbox>
              <w10:wrap type="none"/>
            </v:shape>
            <v:shape style="position:absolute;left:8953;top:4329;width:27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-4,0</w:t>
                    </w:r>
                  </w:p>
                </w:txbxContent>
              </v:textbox>
              <w10:wrap type="none"/>
            </v:shape>
            <v:shape style="position:absolute;left:9902;top:4277;width:275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-3,6</w:t>
                    </w:r>
                  </w:p>
                </w:txbxContent>
              </v:textbox>
              <w10:wrap type="none"/>
            </v:shape>
            <v:shape style="position:absolute;left:1576;top:4671;width:135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-6</w:t>
                    </w:r>
                  </w:p>
                </w:txbxContent>
              </v:textbox>
              <w10:wrap type="none"/>
            </v:shape>
            <v:shape style="position:absolute;left:1951;top:4835;width:8149;height:358" type="#_x0000_t202" filled="false" stroked="false">
              <v:textbox inset="0,0,0,0">
                <w:txbxContent>
                  <w:p>
                    <w:pPr>
                      <w:tabs>
                        <w:tab w:pos="322" w:val="left" w:leader="none"/>
                        <w:tab w:pos="645" w:val="left" w:leader="none"/>
                        <w:tab w:pos="968" w:val="left" w:leader="none"/>
                        <w:tab w:pos="1290" w:val="left" w:leader="none"/>
                        <w:tab w:pos="1613" w:val="left" w:leader="none"/>
                        <w:tab w:pos="1935" w:val="left" w:leader="none"/>
                        <w:tab w:pos="2258" w:val="left" w:leader="none"/>
                        <w:tab w:pos="2581" w:val="left" w:leader="none"/>
                        <w:tab w:pos="2873" w:val="left" w:leader="none"/>
                        <w:tab w:pos="3196" w:val="left" w:leader="none"/>
                        <w:tab w:pos="3519" w:val="left" w:leader="none"/>
                        <w:tab w:pos="3872" w:val="left" w:leader="none"/>
                        <w:tab w:pos="4194" w:val="left" w:leader="none"/>
                        <w:tab w:pos="4517" w:val="left" w:leader="none"/>
                        <w:tab w:pos="4840" w:val="left" w:leader="none"/>
                        <w:tab w:pos="5162" w:val="left" w:leader="none"/>
                        <w:tab w:pos="5485" w:val="left" w:leader="none"/>
                        <w:tab w:pos="5808" w:val="left" w:leader="none"/>
                        <w:tab w:pos="6131" w:val="left" w:leader="none"/>
                        <w:tab w:pos="6454" w:val="left" w:leader="none"/>
                        <w:tab w:pos="6745" w:val="left" w:leader="none"/>
                        <w:tab w:pos="7068" w:val="left" w:leader="none"/>
                        <w:tab w:pos="7391" w:val="left" w:leader="none"/>
                        <w:tab w:pos="7744" w:val="left" w:leader="none"/>
                        <w:tab w:pos="8067" w:val="left" w:leader="none"/>
                      </w:tabs>
                      <w:spacing w:line="122" w:lineRule="exact" w:before="0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</w:t>
                      <w:tab/>
                      <w:t>10</w:t>
                      <w:tab/>
                      <w:t>11</w:t>
                      <w:tab/>
                      <w:t>12</w:t>
                      <w:tab/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</w:t>
                      <w:tab/>
                      <w:t>10</w:t>
                      <w:tab/>
                      <w:t>11</w:t>
                      <w:tab/>
                      <w:t>12</w:t>
                      <w:tab/>
                      <w:t>1</w:t>
                      <w:tab/>
                    </w:r>
                    <w:r>
                      <w:rPr>
                        <w:spacing w:val="-18"/>
                        <w:sz w:val="12"/>
                      </w:rPr>
                      <w:t>2</w:t>
                    </w:r>
                  </w:p>
                  <w:p>
                    <w:pPr>
                      <w:tabs>
                        <w:tab w:pos="3872" w:val="left" w:leader="none"/>
                        <w:tab w:pos="6131" w:val="left" w:leader="none"/>
                      </w:tabs>
                      <w:spacing w:line="144" w:lineRule="exact" w:before="91"/>
                      <w:ind w:left="0" w:right="8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2018</w:t>
                      <w:tab/>
                      <w:t>2019</w:t>
                      <w:tab/>
                    </w:r>
                    <w:r>
                      <w:rPr>
                        <w:spacing w:val="-1"/>
                        <w:sz w:val="12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3342;top:5739;width:5371;height:293" type="#_x0000_t202" filled="false" stroked="true" strokeweight=".25pt" strokecolor="#000000">
              <v:textbox inset="0,0,0,0">
                <w:txbxContent>
                  <w:p>
                    <w:pPr>
                      <w:spacing w:before="37"/>
                      <w:ind w:left="38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Εποχικά διορθωμένος Γενικός Δείκτης Βιομηχανικής Παραγωγής (m-o-m)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360" w:lineRule="auto"/>
        <w:ind w:left="362" w:right="580"/>
        <w:jc w:val="both"/>
      </w:pPr>
      <w:r>
        <w:rPr/>
        <w:t>Διευκρινίζεται ότι η χρονοσειρά των εποχικά διορθωμένων δεικτών επαναϋπολογίζεται κάθε φορά που προστίθεται μια νέα παρατήρηση. Ως εκ τούτου, οι εποχικά διορθωμένες σειρές διαφέρουν από τις αντίστοιχες που δημοσιεύτηκαν στο προηγούμενο Δελτίο Τύπου.</w:t>
      </w:r>
    </w:p>
    <w:p>
      <w:pPr>
        <w:spacing w:after="0" w:line="360" w:lineRule="auto"/>
        <w:jc w:val="both"/>
        <w:sectPr>
          <w:pgSz w:w="11910" w:h="16840"/>
          <w:pgMar w:header="0" w:footer="907" w:top="960" w:bottom="1180" w:left="540" w:right="340"/>
        </w:sectPr>
      </w:pPr>
    </w:p>
    <w:p>
      <w:pPr>
        <w:spacing w:before="41"/>
        <w:ind w:left="362" w:right="0" w:firstLine="0"/>
        <w:jc w:val="both"/>
        <w:rPr>
          <w:b/>
          <w:sz w:val="22"/>
        </w:rPr>
      </w:pPr>
      <w:r>
        <w:rPr>
          <w:b/>
          <w:sz w:val="22"/>
        </w:rPr>
        <w:t>Εξέλιξη Δείκτη Βιομηχανικής Παραγωγής, μηνός Φεβρουαρίου 2020</w:t>
      </w:r>
    </w:p>
    <w:p>
      <w:pPr>
        <w:pStyle w:val="BodyText"/>
        <w:rPr>
          <w:b/>
          <w:sz w:val="21"/>
        </w:rPr>
      </w:pPr>
    </w:p>
    <w:p>
      <w:pPr>
        <w:pStyle w:val="Heading1"/>
        <w:ind w:left="362"/>
      </w:pPr>
      <w:r>
        <w:rPr>
          <w:color w:val="5F4879"/>
        </w:rPr>
        <w:t>Ι. Σύγκριση Φεβρουαρίου 2020 με Φεβρουάριο 2019 (Πίνακας 1)</w:t>
      </w:r>
    </w:p>
    <w:p>
      <w:pPr>
        <w:pStyle w:val="BodyText"/>
        <w:spacing w:line="360" w:lineRule="auto" w:before="124"/>
        <w:ind w:left="362" w:right="579"/>
        <w:jc w:val="both"/>
      </w:pPr>
      <w:r>
        <w:rPr/>
        <w:t>Η μείωση του διορθωμένου ως προς το πλήθος των εργάσιμων ημερών Γενικού Δείκτη Βιομηχανικής Παραγωγής κατά 3,4% τον μήνα Φεβρουάριο 2020, σε σύγκριση με τον αντίστοιχο δείκτη του Φεβρουαρίου 2019, προήλθε από τις ακόλουθες μεταβολές των δεικτών των επιμέρους τομέων βιομηχανίας:</w:t>
      </w:r>
    </w:p>
    <w:p>
      <w:pPr>
        <w:pStyle w:val="Heading1"/>
        <w:numPr>
          <w:ilvl w:val="0"/>
          <w:numId w:val="1"/>
        </w:numPr>
        <w:tabs>
          <w:tab w:pos="1083" w:val="left" w:leader="none"/>
        </w:tabs>
        <w:spacing w:line="240" w:lineRule="auto" w:before="0" w:after="0"/>
        <w:ind w:left="1082" w:right="0" w:hanging="361"/>
        <w:jc w:val="both"/>
      </w:pPr>
      <w:r>
        <w:rPr/>
        <w:t>Από τη</w:t>
      </w:r>
      <w:r>
        <w:rPr>
          <w:spacing w:val="-2"/>
        </w:rPr>
        <w:t> </w:t>
      </w:r>
      <w:r>
        <w:rPr/>
        <w:t>μείωση: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357" w:lineRule="auto" w:before="120" w:after="0"/>
        <w:ind w:left="1082" w:right="581" w:hanging="360"/>
        <w:jc w:val="both"/>
        <w:rPr>
          <w:sz w:val="20"/>
        </w:rPr>
      </w:pPr>
      <w:r>
        <w:rPr>
          <w:sz w:val="20"/>
        </w:rPr>
        <w:t>Κατά 2,1% του Δείκτη Μεταποίησης. Στη μείωση αυτή συνέβαλαν, κυρίως, οι μειώσεις των δεικτών των διψήφιων κλάδων: παραγωγής προϊόντων καπνού, κατασκευής ειδών ένδυσης, βιομηχανίας δέρματος και δερμάτινων ειδών, παραγωγής οπτάνθρακα και προϊόντων διύλισης πετρελαίου, κατασκευής μεταλλικών</w:t>
      </w:r>
      <w:r>
        <w:rPr>
          <w:spacing w:val="-13"/>
          <w:sz w:val="20"/>
        </w:rPr>
        <w:t> </w:t>
      </w:r>
      <w:r>
        <w:rPr>
          <w:sz w:val="20"/>
        </w:rPr>
        <w:t>προϊόντων.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6" w:after="0"/>
        <w:ind w:left="1082" w:right="0" w:hanging="361"/>
        <w:jc w:val="both"/>
        <w:rPr>
          <w:sz w:val="20"/>
        </w:rPr>
      </w:pPr>
      <w:r>
        <w:rPr>
          <w:sz w:val="20"/>
        </w:rPr>
        <w:t>Κατά 10,0% του Δείκτη Παροχής Ηλεκτρικού</w:t>
      </w:r>
      <w:r>
        <w:rPr>
          <w:spacing w:val="-3"/>
          <w:sz w:val="20"/>
        </w:rPr>
        <w:t> </w:t>
      </w:r>
      <w:r>
        <w:rPr>
          <w:sz w:val="20"/>
        </w:rPr>
        <w:t>Ρεύματος.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122" w:after="0"/>
        <w:ind w:left="1082" w:right="0" w:hanging="361"/>
        <w:jc w:val="both"/>
        <w:rPr>
          <w:sz w:val="20"/>
        </w:rPr>
      </w:pPr>
      <w:r>
        <w:rPr>
          <w:sz w:val="20"/>
        </w:rPr>
        <w:t>Κατά 1,1% του Δείκτη Παροχής</w:t>
      </w:r>
      <w:r>
        <w:rPr>
          <w:spacing w:val="-3"/>
          <w:sz w:val="20"/>
        </w:rPr>
        <w:t> </w:t>
      </w:r>
      <w:r>
        <w:rPr>
          <w:sz w:val="20"/>
        </w:rPr>
        <w:t>Νερού.</w:t>
      </w:r>
    </w:p>
    <w:p>
      <w:pPr>
        <w:pStyle w:val="Heading1"/>
        <w:numPr>
          <w:ilvl w:val="0"/>
          <w:numId w:val="1"/>
        </w:numPr>
        <w:tabs>
          <w:tab w:pos="1083" w:val="left" w:leader="none"/>
        </w:tabs>
        <w:spacing w:line="240" w:lineRule="auto" w:before="124" w:after="0"/>
        <w:ind w:left="1082" w:right="0" w:hanging="361"/>
        <w:jc w:val="both"/>
      </w:pPr>
      <w:r>
        <w:rPr/>
        <w:t>Από την</w:t>
      </w:r>
      <w:r>
        <w:rPr>
          <w:spacing w:val="-2"/>
        </w:rPr>
        <w:t> </w:t>
      </w:r>
      <w:r>
        <w:rPr/>
        <w:t>αύξηση:</w:t>
      </w:r>
    </w:p>
    <w:p>
      <w:pPr>
        <w:pStyle w:val="ListParagraph"/>
        <w:numPr>
          <w:ilvl w:val="0"/>
          <w:numId w:val="2"/>
        </w:numPr>
        <w:tabs>
          <w:tab w:pos="1071" w:val="left" w:leader="none"/>
        </w:tabs>
        <w:spacing w:line="355" w:lineRule="auto" w:before="122" w:after="0"/>
        <w:ind w:left="1070" w:right="586" w:hanging="361"/>
        <w:jc w:val="both"/>
        <w:rPr>
          <w:sz w:val="20"/>
        </w:rPr>
      </w:pPr>
      <w:r>
        <w:rPr>
          <w:sz w:val="20"/>
        </w:rPr>
        <w:t>Κατά 17,7% του Δείκτη Ορυχείων – Λατομείων. Στην αύξηση αυτή συνέβαλαν οι αυξήσεις των δεικτών των διψήφιων κλάδων: εξόρυξης μεταλλευμάτων, λοιπών ορυχείων και</w:t>
      </w:r>
      <w:r>
        <w:rPr>
          <w:spacing w:val="-4"/>
          <w:sz w:val="20"/>
        </w:rPr>
        <w:t> </w:t>
      </w:r>
      <w:r>
        <w:rPr>
          <w:sz w:val="20"/>
        </w:rPr>
        <w:t>λατομείων.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line="360" w:lineRule="auto" w:before="1"/>
        <w:ind w:left="362"/>
        <w:jc w:val="left"/>
      </w:pPr>
      <w:r>
        <w:rPr>
          <w:color w:val="5F4879"/>
        </w:rPr>
        <w:t>ΙΙ. Σύγκριση μέσου δείκτη περιόδου Ιανουαρίου – Φεβρουαρίου 2020 με τον αντίστοιχο της περιόδου Ιανουαρίου – Φεβρουαρίου 2019 (Πίνακας 2)</w:t>
      </w:r>
    </w:p>
    <w:p>
      <w:pPr>
        <w:pStyle w:val="BodyText"/>
        <w:spacing w:line="360" w:lineRule="auto"/>
        <w:ind w:left="362" w:right="499"/>
      </w:pPr>
      <w:r>
        <w:rPr/>
        <w:t>Η μείωση του διορθωμένου ως προς το πλήθος των εργάσιμων ημερών μέσου Γενικού Δείκτη Βιομηχανικής Παραγωγής κατά 2,2% της περιόδου Ιανουαρίου – Φεβρουαρίου 2020, σε σύγκριση με τον αντίστοιχο δείκτη της περιόδου Ιανουαρίου</w:t>
      </w:r>
    </w:p>
    <w:p>
      <w:pPr>
        <w:pStyle w:val="ListParagraph"/>
        <w:numPr>
          <w:ilvl w:val="0"/>
          <w:numId w:val="3"/>
        </w:numPr>
        <w:tabs>
          <w:tab w:pos="507" w:val="left" w:leader="none"/>
        </w:tabs>
        <w:spacing w:line="244" w:lineRule="exact" w:before="0" w:after="0"/>
        <w:ind w:left="506" w:right="0" w:hanging="145"/>
        <w:jc w:val="left"/>
        <w:rPr>
          <w:sz w:val="20"/>
        </w:rPr>
      </w:pPr>
      <w:r>
        <w:rPr>
          <w:sz w:val="20"/>
        </w:rPr>
        <w:t>Φεβρουαρίου 2019, προήλθε από τις ακόλουθες μεταβολές των δεικτών των επιμέρους τομέων</w:t>
      </w:r>
      <w:r>
        <w:rPr>
          <w:spacing w:val="-13"/>
          <w:sz w:val="20"/>
        </w:rPr>
        <w:t> </w:t>
      </w:r>
      <w:r>
        <w:rPr>
          <w:sz w:val="20"/>
        </w:rPr>
        <w:t>βιομηχανίας:</w:t>
      </w:r>
    </w:p>
    <w:p>
      <w:pPr>
        <w:pStyle w:val="Heading1"/>
        <w:numPr>
          <w:ilvl w:val="0"/>
          <w:numId w:val="4"/>
        </w:numPr>
        <w:tabs>
          <w:tab w:pos="1083" w:val="left" w:leader="none"/>
        </w:tabs>
        <w:spacing w:line="240" w:lineRule="auto" w:before="122" w:after="0"/>
        <w:ind w:left="1082" w:right="0" w:hanging="361"/>
        <w:jc w:val="both"/>
      </w:pPr>
      <w:r>
        <w:rPr/>
        <w:t>Από τη</w:t>
      </w:r>
      <w:r>
        <w:rPr>
          <w:spacing w:val="-2"/>
        </w:rPr>
        <w:t> </w:t>
      </w:r>
      <w:r>
        <w:rPr/>
        <w:t>μείωση:</w:t>
      </w:r>
    </w:p>
    <w:p>
      <w:pPr>
        <w:pStyle w:val="ListParagraph"/>
        <w:numPr>
          <w:ilvl w:val="1"/>
          <w:numId w:val="3"/>
        </w:numPr>
        <w:tabs>
          <w:tab w:pos="1071" w:val="left" w:leader="none"/>
        </w:tabs>
        <w:spacing w:line="240" w:lineRule="auto" w:before="120" w:after="0"/>
        <w:ind w:left="1070" w:right="0" w:hanging="361"/>
        <w:jc w:val="both"/>
        <w:rPr>
          <w:sz w:val="20"/>
        </w:rPr>
      </w:pPr>
      <w:r>
        <w:rPr>
          <w:sz w:val="20"/>
        </w:rPr>
        <w:t>Κατά 12,7% του Δείκτη Παροχής Ηλεκτρικού</w:t>
      </w:r>
      <w:r>
        <w:rPr>
          <w:spacing w:val="-4"/>
          <w:sz w:val="20"/>
        </w:rPr>
        <w:t> </w:t>
      </w:r>
      <w:r>
        <w:rPr>
          <w:sz w:val="20"/>
        </w:rPr>
        <w:t>Ρεύματος.</w:t>
      </w:r>
    </w:p>
    <w:p>
      <w:pPr>
        <w:pStyle w:val="ListParagraph"/>
        <w:numPr>
          <w:ilvl w:val="1"/>
          <w:numId w:val="3"/>
        </w:numPr>
        <w:tabs>
          <w:tab w:pos="1071" w:val="left" w:leader="none"/>
        </w:tabs>
        <w:spacing w:line="240" w:lineRule="auto" w:before="122" w:after="0"/>
        <w:ind w:left="1070" w:right="0" w:hanging="361"/>
        <w:jc w:val="both"/>
        <w:rPr>
          <w:sz w:val="20"/>
        </w:rPr>
      </w:pPr>
      <w:r>
        <w:rPr>
          <w:sz w:val="20"/>
        </w:rPr>
        <w:t>Κατά 0,8% του Δείκτη Παροχής</w:t>
      </w:r>
      <w:r>
        <w:rPr>
          <w:spacing w:val="-3"/>
          <w:sz w:val="20"/>
        </w:rPr>
        <w:t> </w:t>
      </w:r>
      <w:r>
        <w:rPr>
          <w:sz w:val="20"/>
        </w:rPr>
        <w:t>Νερού.</w:t>
      </w:r>
    </w:p>
    <w:p>
      <w:pPr>
        <w:pStyle w:val="Heading1"/>
        <w:numPr>
          <w:ilvl w:val="0"/>
          <w:numId w:val="4"/>
        </w:numPr>
        <w:tabs>
          <w:tab w:pos="1083" w:val="left" w:leader="none"/>
        </w:tabs>
        <w:spacing w:line="240" w:lineRule="auto" w:before="126" w:after="0"/>
        <w:ind w:left="1082" w:right="0" w:hanging="361"/>
        <w:jc w:val="both"/>
      </w:pPr>
      <w:r>
        <w:rPr/>
        <w:t>Από την</w:t>
      </w:r>
      <w:r>
        <w:rPr>
          <w:spacing w:val="-1"/>
        </w:rPr>
        <w:t> </w:t>
      </w:r>
      <w:r>
        <w:rPr/>
        <w:t>αύξηση:</w:t>
      </w:r>
    </w:p>
    <w:p>
      <w:pPr>
        <w:pStyle w:val="ListParagraph"/>
        <w:numPr>
          <w:ilvl w:val="1"/>
          <w:numId w:val="3"/>
        </w:numPr>
        <w:tabs>
          <w:tab w:pos="1071" w:val="left" w:leader="none"/>
        </w:tabs>
        <w:spacing w:line="240" w:lineRule="auto" w:before="119" w:after="0"/>
        <w:ind w:left="1070" w:right="0" w:hanging="361"/>
        <w:jc w:val="both"/>
        <w:rPr>
          <w:sz w:val="20"/>
        </w:rPr>
      </w:pPr>
      <w:r>
        <w:rPr>
          <w:sz w:val="20"/>
        </w:rPr>
        <w:t>Κατά 21,4% του Δείκτη Ορυχείων –</w:t>
      </w:r>
      <w:r>
        <w:rPr>
          <w:spacing w:val="-1"/>
          <w:sz w:val="20"/>
        </w:rPr>
        <w:t> </w:t>
      </w:r>
      <w:r>
        <w:rPr>
          <w:sz w:val="20"/>
        </w:rPr>
        <w:t>Λατομείων.</w:t>
      </w:r>
    </w:p>
    <w:p>
      <w:pPr>
        <w:pStyle w:val="ListParagraph"/>
        <w:numPr>
          <w:ilvl w:val="1"/>
          <w:numId w:val="3"/>
        </w:numPr>
        <w:tabs>
          <w:tab w:pos="1071" w:val="left" w:leader="none"/>
        </w:tabs>
        <w:spacing w:line="240" w:lineRule="auto" w:before="122" w:after="0"/>
        <w:ind w:left="1070" w:right="0" w:hanging="361"/>
        <w:jc w:val="both"/>
        <w:rPr>
          <w:sz w:val="20"/>
        </w:rPr>
      </w:pPr>
      <w:r>
        <w:rPr>
          <w:sz w:val="20"/>
        </w:rPr>
        <w:t>Κατά 0,8% του Δείκτη</w:t>
      </w:r>
      <w:r>
        <w:rPr>
          <w:spacing w:val="-2"/>
          <w:sz w:val="20"/>
        </w:rPr>
        <w:t> </w:t>
      </w:r>
      <w:r>
        <w:rPr>
          <w:sz w:val="20"/>
        </w:rPr>
        <w:t>Μεταποίησης.</w:t>
      </w:r>
    </w:p>
    <w:p>
      <w:pPr>
        <w:pStyle w:val="BodyText"/>
        <w:rPr>
          <w:sz w:val="25"/>
        </w:rPr>
      </w:pPr>
    </w:p>
    <w:p>
      <w:pPr>
        <w:pStyle w:val="Heading1"/>
        <w:spacing w:before="1"/>
        <w:ind w:left="362"/>
      </w:pPr>
      <w:r>
        <w:rPr>
          <w:color w:val="5F4879"/>
        </w:rPr>
        <w:t>ΙΙΙ. Σύγκριση Φεβρουαρίου 2020 με Ιανουάριο 2020 (Πίνακας 4)</w:t>
      </w:r>
    </w:p>
    <w:p>
      <w:pPr>
        <w:pStyle w:val="BodyText"/>
        <w:spacing w:line="360" w:lineRule="auto" w:before="123"/>
        <w:ind w:left="362" w:right="580"/>
        <w:jc w:val="both"/>
      </w:pPr>
      <w:r>
        <w:rPr/>
        <w:t>Η μείωση του εποχικά διορθωμένου Γενικού Δείκτη Βιομηχανικής Παραγωγής κατά 3,6% τον μήνα Φεβρουάριο 2020, σε σύγκριση με τον αντίστοιχο δείκτη του Ιανουαρίου 2020, προήλθε από τις ακόλουθες μεταβολές των δεικτών των επιμέρους τομέων βιομηχανίας:</w:t>
      </w:r>
    </w:p>
    <w:p>
      <w:pPr>
        <w:pStyle w:val="Heading1"/>
        <w:ind w:left="645"/>
      </w:pPr>
      <w:r>
        <w:rPr/>
        <w:t>Από τη μείωση:</w:t>
      </w:r>
    </w:p>
    <w:p>
      <w:pPr>
        <w:pStyle w:val="ListParagraph"/>
        <w:numPr>
          <w:ilvl w:val="1"/>
          <w:numId w:val="3"/>
        </w:numPr>
        <w:tabs>
          <w:tab w:pos="1082" w:val="left" w:leader="none"/>
          <w:tab w:pos="1083" w:val="left" w:leader="none"/>
        </w:tabs>
        <w:spacing w:line="240" w:lineRule="auto" w:before="120" w:after="0"/>
        <w:ind w:left="1082" w:right="0" w:hanging="361"/>
        <w:jc w:val="left"/>
        <w:rPr>
          <w:sz w:val="20"/>
        </w:rPr>
      </w:pPr>
      <w:r>
        <w:rPr>
          <w:sz w:val="20"/>
        </w:rPr>
        <w:t>Κατά 0,7% του Δείκτη Ορυχείων –</w:t>
      </w:r>
      <w:r>
        <w:rPr>
          <w:spacing w:val="-1"/>
          <w:sz w:val="20"/>
        </w:rPr>
        <w:t> </w:t>
      </w:r>
      <w:r>
        <w:rPr>
          <w:sz w:val="20"/>
        </w:rPr>
        <w:t>Λατομείων.</w:t>
      </w:r>
    </w:p>
    <w:p>
      <w:pPr>
        <w:pStyle w:val="ListParagraph"/>
        <w:numPr>
          <w:ilvl w:val="1"/>
          <w:numId w:val="3"/>
        </w:numPr>
        <w:tabs>
          <w:tab w:pos="1082" w:val="left" w:leader="none"/>
          <w:tab w:pos="1083" w:val="left" w:leader="none"/>
        </w:tabs>
        <w:spacing w:line="240" w:lineRule="auto" w:before="122" w:after="0"/>
        <w:ind w:left="1082" w:right="0" w:hanging="361"/>
        <w:jc w:val="left"/>
        <w:rPr>
          <w:sz w:val="20"/>
        </w:rPr>
      </w:pPr>
      <w:r>
        <w:rPr>
          <w:sz w:val="20"/>
        </w:rPr>
        <w:t>Κατά 3,6% του Δείκτη</w:t>
      </w:r>
      <w:r>
        <w:rPr>
          <w:spacing w:val="-2"/>
          <w:sz w:val="20"/>
        </w:rPr>
        <w:t> </w:t>
      </w:r>
      <w:r>
        <w:rPr>
          <w:sz w:val="20"/>
        </w:rPr>
        <w:t>Μεταποίησης.</w:t>
      </w:r>
    </w:p>
    <w:p>
      <w:pPr>
        <w:pStyle w:val="ListParagraph"/>
        <w:numPr>
          <w:ilvl w:val="1"/>
          <w:numId w:val="3"/>
        </w:numPr>
        <w:tabs>
          <w:tab w:pos="1082" w:val="left" w:leader="none"/>
          <w:tab w:pos="1083" w:val="left" w:leader="none"/>
        </w:tabs>
        <w:spacing w:line="240" w:lineRule="auto" w:before="122" w:after="0"/>
        <w:ind w:left="1082" w:right="0" w:hanging="361"/>
        <w:jc w:val="left"/>
        <w:rPr>
          <w:sz w:val="20"/>
        </w:rPr>
      </w:pPr>
      <w:r>
        <w:rPr>
          <w:sz w:val="20"/>
        </w:rPr>
        <w:t>Κατά 7,9% του Δείκτη Παροχής Ηλεκτρικού</w:t>
      </w:r>
      <w:r>
        <w:rPr>
          <w:spacing w:val="-3"/>
          <w:sz w:val="20"/>
        </w:rPr>
        <w:t> </w:t>
      </w:r>
      <w:r>
        <w:rPr>
          <w:sz w:val="20"/>
        </w:rPr>
        <w:t>Ρεύματος.</w:t>
      </w:r>
    </w:p>
    <w:p>
      <w:pPr>
        <w:pStyle w:val="ListParagraph"/>
        <w:numPr>
          <w:ilvl w:val="1"/>
          <w:numId w:val="3"/>
        </w:numPr>
        <w:tabs>
          <w:tab w:pos="1082" w:val="left" w:leader="none"/>
          <w:tab w:pos="1083" w:val="left" w:leader="none"/>
        </w:tabs>
        <w:spacing w:line="240" w:lineRule="auto" w:before="122" w:after="0"/>
        <w:ind w:left="1082" w:right="0" w:hanging="361"/>
        <w:jc w:val="left"/>
        <w:rPr>
          <w:sz w:val="20"/>
        </w:rPr>
      </w:pPr>
      <w:r>
        <w:rPr>
          <w:sz w:val="20"/>
        </w:rPr>
        <w:t>Κατά 1,4% του Δείκτη Παροχής</w:t>
      </w:r>
      <w:r>
        <w:rPr>
          <w:spacing w:val="-3"/>
          <w:sz w:val="20"/>
        </w:rPr>
        <w:t> </w:t>
      </w:r>
      <w:r>
        <w:rPr>
          <w:sz w:val="20"/>
        </w:rPr>
        <w:t>Νερού.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07" w:top="960" w:bottom="1180" w:left="540" w:right="340"/>
        </w:sectPr>
      </w:pPr>
    </w:p>
    <w:p>
      <w:pPr>
        <w:pStyle w:val="BodyText"/>
        <w:spacing w:line="360" w:lineRule="auto" w:before="43"/>
        <w:ind w:left="362" w:right="499"/>
      </w:pPr>
      <w:r>
        <w:rPr/>
        <w:pict>
          <v:group style="position:absolute;margin-left:100.489998pt;margin-top:113.631493pt;width:417.35pt;height:196.05pt;mso-position-horizontal-relative:page;mso-position-vertical-relative:paragraph;z-index:-18787840" coordorigin="2010,2273" coordsize="8347,3921">
            <v:shape style="position:absolute;left:2054;top:2282;width:8292;height:3092" coordorigin="2054,2283" coordsize="8292,3092" path="m2054,5374l10346,5374m2054,5031l10346,5031m2054,4688l10346,4688m2054,4345l10346,4345m2054,4001l10346,4001m2054,3656l10346,3656m2054,3313l10346,3313m2054,2969l10346,2969m2054,2626l10346,2626m2054,2283l10346,2283e" filled="false" stroked="true" strokeweight=".25pt" strokecolor="#0d0d0d">
              <v:path arrowok="t"/>
              <v:stroke dashstyle="solid"/>
            </v:shape>
            <v:rect style="position:absolute;left:2054;top:2282;width:8293;height:3436" filled="false" stroked="true" strokeweight="1pt" strokecolor="#000000">
              <v:stroke dashstyle="solid"/>
            </v:rect>
            <v:shape style="position:absolute;left:2009;top:2282;width:8337;height:3911" coordorigin="2010,2283" coordsize="8337,3911" path="m2054,5718l2054,2283m2010,5718l2054,5718m2010,5374l2054,5374m2010,5031l2054,5031m2010,4688l2054,4688m2010,4345l2054,4345m2010,4001l2054,4001m2010,3656l2054,3656m2010,3313l2054,3313m2010,2969l2054,2969m2010,2626l2054,2626m2010,2283l2054,2283m2054,5718l10346,5718m2054,5718l2054,5756m2054,5718l2054,5956m2374,5718l2374,5756m2374,5718l2374,5956m2693,5718l2693,5756m2693,5718l2693,5956m3012,5718l3012,5756m3012,5718l3012,5956m3329,5718l3329,5756m3329,5718l3329,5956m3648,5718l3648,5756m3648,5718l3648,5956m3967,5718l3967,5756m3967,5718l3967,5956m4286,5718l4286,5756m4286,5718l4286,5956m4606,5718l4606,5756m4606,5718l4606,5956m4925,5718l4925,5756m4925,5718l4925,5956m5244,5718l5244,5756m5244,5718l5244,5956m5563,5718l5563,5756m5563,5718l5563,5956m5882,5718l5882,5756m5882,5718l5882,5956m6199,5718l6199,5756m6199,5718l6199,5956m6518,5718l6518,5756m6518,5718l6518,5956m6838,5718l6838,5756m6838,5718l6838,5956m7157,5718l7157,5756m7157,5718l7157,5956m7476,5718l7476,5756m7476,5718l7476,5956m7795,5718l7795,5756m7795,5718l7795,5956m8114,5718l8114,5756m8114,5718l8114,5956m8434,5718l8434,5756m8434,5718l8434,5956m8753,5718l8753,5756m8753,5718l8753,5956m9070,5718l9070,5756m9070,5718l9070,5956m9389,5718l9389,5756m9389,5718l9389,5956m9708,5718l9708,5756m9708,5718l9708,5956m10027,5718l10027,5756m10027,5718l10027,5956m10346,5718l10346,5756m10346,5718l10346,5956m2054,5956l2054,6193m5882,5956l5882,6193m9708,5956l9708,6193m10346,5956l10346,6193e" filled="false" stroked="true" strokeweight=".25pt" strokecolor="#000000">
              <v:path arrowok="t"/>
              <v:stroke dashstyle="solid"/>
            </v:shape>
            <v:shape style="position:absolute;left:2166;top:2816;width:8067;height:2580" type="#_x0000_t75" stroked="false">
              <v:imagedata r:id="rId10" o:title=""/>
            </v:shape>
            <w10:wrap type="none"/>
          </v:group>
        </w:pict>
      </w:r>
      <w:r>
        <w:rPr/>
        <w:t>Το γράφημα που ακολουθεί εμφανίζει την εξέλιξη του Γενικού Δείκτη Βιομηχανικής Παραγωγής και των Δεικτών των Τομέων της Βιομηχανίας.</w:t>
      </w: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44.974998pt;margin-top:18.163906pt;width:500.05pt;height:325pt;mso-position-horizontal-relative:page;mso-position-vertical-relative:paragraph;z-index:-15703552;mso-wrap-distance-left:0;mso-wrap-distance-right:0" coordorigin="899,363" coordsize="10001,6500">
            <v:rect style="position:absolute;left:2562;top:5780;width:7116;height:898" filled="false" stroked="true" strokeweight=".75pt" strokecolor="#000000">
              <v:stroke dashstyle="solid"/>
            </v:rect>
            <v:line style="position:absolute" from="2796,5930" to="3180,5930" stroked="true" strokeweight="1.75pt" strokecolor="#943735">
              <v:stroke dashstyle="solid"/>
            </v:line>
            <v:rect style="position:absolute;left:2949;top:5890;width:77;height:77" filled="true" fillcolor="#943735" stroked="false">
              <v:fill type="solid"/>
            </v:rect>
            <v:shape style="position:absolute;left:2949;top:5890;width:77;height:77" coordorigin="2950,5890" coordsize="77,77" path="m2950,5967l3026,5967,3026,5890,2950,5890,2950,5967xm2988,5890l2988,5967m2950,5929l3026,5929e" filled="false" stroked="true" strokeweight=".75pt" strokecolor="#943735">
              <v:path arrowok="t"/>
              <v:stroke dashstyle="solid"/>
            </v:shape>
            <v:line style="position:absolute" from="6354,5930" to="6738,5930" stroked="true" strokeweight="1.75pt" strokecolor="#f9c090">
              <v:stroke dashstyle="solid"/>
            </v:line>
            <v:shape style="position:absolute;left:6516;top:5899;width:58;height:58" coordorigin="6516,5900" coordsize="58,58" path="m6545,5900l6516,5957,6574,5957,6545,5900xe" filled="true" fillcolor="#f9c090" stroked="false">
              <v:path arrowok="t"/>
              <v:fill type="solid"/>
            </v:shape>
            <v:shape style="position:absolute;left:6516;top:5899;width:58;height:58" coordorigin="6516,5900" coordsize="58,58" path="m6545,5900l6574,5957,6516,5957,6545,5900xe" filled="false" stroked="true" strokeweight=".72pt" strokecolor="#f9c090">
              <v:path arrowok="t"/>
              <v:stroke dashstyle="solid"/>
            </v:shape>
            <v:line style="position:absolute" from="2796,6229" to="3180,6229" stroked="true" strokeweight="1.75pt" strokecolor="#92d050">
              <v:stroke dashstyle="solid"/>
            </v:line>
            <v:shape style="position:absolute;left:2956;top:6197;width:60;height:60" coordorigin="2957,6197" coordsize="60,60" path="m2987,6197l2975,6200,2966,6206,2959,6216,2957,6227,2959,6239,2966,6249,2975,6255,2987,6257,2998,6255,3008,6249,3014,6239,3017,6227,3014,6216,3008,6206,2998,6200,2987,6197xe" filled="true" fillcolor="#92d050" stroked="false">
              <v:path arrowok="t"/>
              <v:fill type="solid"/>
            </v:shape>
            <v:shape style="position:absolute;left:2956;top:6197;width:60;height:60" coordorigin="2957,6197" coordsize="60,60" path="m3017,6227l3014,6239,3008,6249,2998,6255,2987,6257,2975,6255,2966,6249,2959,6239,2957,6227,2959,6216,2966,6206,2975,6200,2987,6197,2998,6200,3008,6206,3014,6216,3017,6227xe" filled="false" stroked="true" strokeweight=".75pt" strokecolor="#92d050">
              <v:path arrowok="t"/>
              <v:stroke dashstyle="solid"/>
            </v:shape>
            <v:line style="position:absolute" from="6354,6229" to="6738,6229" stroked="true" strokeweight="1.75pt" strokecolor="#b3a1c6">
              <v:stroke dashstyle="solid"/>
            </v:line>
            <v:shape style="position:absolute;left:6516;top:6199;width:58;height:58" coordorigin="6516,6200" coordsize="58,58" path="m6545,6200l6516,6229,6545,6257,6574,6229,6545,6200xe" filled="true" fillcolor="#b3a1c6" stroked="false">
              <v:path arrowok="t"/>
              <v:fill type="solid"/>
            </v:shape>
            <v:shape style="position:absolute;left:6516;top:6199;width:58;height:58" coordorigin="6516,6200" coordsize="58,58" path="m6545,6200l6574,6229,6545,6257,6516,6229,6545,6200xe" filled="false" stroked="true" strokeweight=".72pt" strokecolor="#b3a1c6">
              <v:path arrowok="t"/>
              <v:stroke dashstyle="solid"/>
            </v:shape>
            <v:line style="position:absolute" from="2796,6528" to="3180,6528" stroked="true" strokeweight="1.75pt" strokecolor="#92cddd">
              <v:stroke dashstyle="solid"/>
            </v:line>
            <v:rect style="position:absolute;left:2956;top:6494;width:60;height:60" filled="true" fillcolor="#92cddd" stroked="false">
              <v:fill type="solid"/>
            </v:rect>
            <v:rect style="position:absolute;left:2956;top:6494;width:60;height:60" filled="false" stroked="true" strokeweight=".75pt" strokecolor="#92cddd">
              <v:stroke dashstyle="solid"/>
            </v:rect>
            <v:shape style="position:absolute;left:3221;top:5854;width:2761;height:760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Γενικός Δείκτης Βιομηχανικής Παραγωγής</w:t>
                    </w:r>
                  </w:p>
                  <w:p>
                    <w:pPr>
                      <w:spacing w:line="300" w:lineRule="atLeast" w:before="0"/>
                      <w:ind w:left="0" w:right="176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Μεταποίηση Παροχή Νερού</w:t>
                    </w:r>
                  </w:p>
                </w:txbxContent>
              </v:textbox>
              <w10:wrap type="none"/>
            </v:shape>
            <v:shape style="position:absolute;left:6780;top:5854;width:1988;height:461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Ορυχεία – Λατομεία</w:t>
                    </w:r>
                  </w:p>
                  <w:p>
                    <w:pPr>
                      <w:spacing w:line="193" w:lineRule="exact" w:before="10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Παροχή Ηλεκτρικού Ρεύματος</w:t>
                    </w:r>
                  </w:p>
                </w:txbxContent>
              </v:textbox>
              <w10:wrap type="none"/>
            </v:shape>
            <v:shape style="position:absolute;left:902;top:365;width:9996;height:6495" type="#_x0000_t202" filled="false" stroked="true" strokeweight=".25pt" strokecolor="#000000">
              <v:textbox inset="0,0,0,0">
                <w:txbxContent>
                  <w:p>
                    <w:pPr>
                      <w:spacing w:before="142"/>
                      <w:ind w:left="2405" w:right="240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Γράφημα 4. Εξέλιξη Γενικού Δείκτη Βιομηχανικής Παραγωγής και Δεικτών Τομέων της Βιομηχανίας</w:t>
                    </w:r>
                  </w:p>
                  <w:p>
                    <w:pPr>
                      <w:spacing w:before="1"/>
                      <w:ind w:left="2405" w:right="240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(2015=100,0)</w:t>
                    </w:r>
                  </w:p>
                  <w:p>
                    <w:pPr>
                      <w:spacing w:before="172"/>
                      <w:ind w:left="80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150</w:t>
                    </w:r>
                  </w:p>
                  <w:p>
                    <w:pPr>
                      <w:spacing w:line="240" w:lineRule="auto" w:before="1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80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140</w:t>
                    </w:r>
                  </w:p>
                  <w:p>
                    <w:pPr>
                      <w:spacing w:line="240" w:lineRule="auto" w:before="1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80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130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80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120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80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110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80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100</w:t>
                    </w:r>
                  </w:p>
                  <w:p>
                    <w:pPr>
                      <w:spacing w:line="240" w:lineRule="auto" w:before="1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87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90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87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80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87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87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60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line="170" w:lineRule="exact" w:before="0"/>
                      <w:ind w:left="87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50</w:t>
                    </w:r>
                  </w:p>
                  <w:p>
                    <w:pPr>
                      <w:tabs>
                        <w:tab w:pos="1598" w:val="left" w:leader="none"/>
                        <w:tab w:pos="1916" w:val="left" w:leader="none"/>
                        <w:tab w:pos="2236" w:val="left" w:leader="none"/>
                        <w:tab w:pos="2554" w:val="left" w:leader="none"/>
                        <w:tab w:pos="2874" w:val="left" w:leader="none"/>
                        <w:tab w:pos="3193" w:val="left" w:leader="none"/>
                        <w:tab w:pos="3511" w:val="left" w:leader="none"/>
                        <w:tab w:pos="3831" w:val="left" w:leader="none"/>
                        <w:tab w:pos="4119" w:val="left" w:leader="none"/>
                        <w:tab w:pos="5107" w:val="left" w:leader="none"/>
                        <w:tab w:pos="5426" w:val="left" w:leader="none"/>
                        <w:tab w:pos="5744" w:val="left" w:leader="none"/>
                        <w:tab w:pos="6064" w:val="left" w:leader="none"/>
                        <w:tab w:pos="6382" w:val="left" w:leader="none"/>
                        <w:tab w:pos="6702" w:val="left" w:leader="none"/>
                        <w:tab w:pos="7020" w:val="left" w:leader="none"/>
                        <w:tab w:pos="7339" w:val="left" w:leader="none"/>
                        <w:tab w:pos="7658" w:val="left" w:leader="none"/>
                        <w:tab w:pos="7947" w:val="left" w:leader="none"/>
                        <w:tab w:pos="8935" w:val="left" w:leader="none"/>
                        <w:tab w:pos="9253" w:val="left" w:leader="none"/>
                      </w:tabs>
                      <w:spacing w:line="146" w:lineRule="exact" w:before="0"/>
                      <w:ind w:left="127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</w:t>
                      <w:tab/>
                      <w:t>10      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11      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12</w:t>
                      <w:tab/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7</w:t>
                      <w:tab/>
                      <w:t>8</w:t>
                      <w:tab/>
                      <w:t>9</w:t>
                      <w:tab/>
                      <w:t>10      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11      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12</w:t>
                      <w:tab/>
                      <w:t>1</w:t>
                      <w:tab/>
                      <w:t>2</w:t>
                    </w:r>
                  </w:p>
                  <w:p>
                    <w:pPr>
                      <w:tabs>
                        <w:tab w:pos="6770" w:val="left" w:leader="none"/>
                        <w:tab w:pos="9003" w:val="left" w:leader="none"/>
                      </w:tabs>
                      <w:spacing w:before="91"/>
                      <w:ind w:left="294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2018</w:t>
                      <w:tab/>
                      <w:t>2019</w:t>
                      <w:tab/>
                      <w:t>2020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840"/>
          <w:pgMar w:header="0" w:footer="907" w:top="960" w:bottom="1180" w:left="540" w:right="340"/>
        </w:sectPr>
      </w:pPr>
    </w:p>
    <w:p>
      <w:pPr>
        <w:pStyle w:val="Heading1"/>
        <w:spacing w:before="44"/>
        <w:ind w:left="402" w:right="5193"/>
        <w:jc w:val="center"/>
      </w:pPr>
      <w:r>
        <w:rPr/>
        <w:t>Πίνακας 1. Ετήσιες μεταβολές Δείκτη Βιομηχανικής Παραγωγής</w:t>
      </w:r>
    </w:p>
    <w:p>
      <w:pPr>
        <w:spacing w:before="47"/>
        <w:ind w:left="436" w:right="329" w:firstLine="0"/>
        <w:jc w:val="center"/>
        <w:rPr>
          <w:i/>
          <w:sz w:val="20"/>
        </w:rPr>
      </w:pPr>
      <w:r>
        <w:rPr>
          <w:i/>
          <w:sz w:val="20"/>
        </w:rPr>
        <w:t>(Διορθωμένα στοιχεία, με βάση τον τυπικό μήνα, δηλαδή τον πραγματικό αριθμό εργάσιμων ημερών)</w:t>
      </w:r>
    </w:p>
    <w:p>
      <w:pPr>
        <w:spacing w:before="56" w:after="36"/>
        <w:ind w:left="8599" w:right="67" w:firstLine="0"/>
        <w:jc w:val="center"/>
        <w:rPr>
          <w:b/>
          <w:sz w:val="18"/>
        </w:rPr>
      </w:pPr>
      <w:r>
        <w:rPr>
          <w:b/>
          <w:sz w:val="18"/>
        </w:rPr>
        <w:t>Έτος βάσης: 2015=100,0</w:t>
      </w:r>
    </w:p>
    <w:tbl>
      <w:tblPr>
        <w:tblW w:w="0" w:type="auto"/>
        <w:jc w:val="left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4877"/>
        <w:gridCol w:w="810"/>
        <w:gridCol w:w="895"/>
        <w:gridCol w:w="1004"/>
        <w:gridCol w:w="897"/>
        <w:gridCol w:w="907"/>
      </w:tblGrid>
      <w:tr>
        <w:trPr>
          <w:trHeight w:val="290" w:hRule="atLeast"/>
        </w:trPr>
        <w:tc>
          <w:tcPr>
            <w:tcW w:w="825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Κωδικός</w:t>
            </w:r>
          </w:p>
        </w:tc>
        <w:tc>
          <w:tcPr>
            <w:tcW w:w="4877" w:type="dxa"/>
            <w:vMerge w:val="restart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118" w:right="2038"/>
              <w:rPr>
                <w:b/>
                <w:sz w:val="16"/>
              </w:rPr>
            </w:pPr>
            <w:r>
              <w:rPr>
                <w:b/>
                <w:sz w:val="16"/>
              </w:rPr>
              <w:t>Κ λ ά δ ο ς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9" w:type="dxa"/>
            <w:gridSpan w:val="2"/>
            <w:tcBorders>
              <w:top w:val="single" w:sz="1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46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Φεβρουάριος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  <w:lef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46"/>
              <w:ind w:left="4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Μεταβολή (%)</w:t>
            </w:r>
          </w:p>
        </w:tc>
      </w:tr>
      <w:tr>
        <w:trPr>
          <w:trHeight w:val="236" w:hRule="atLeast"/>
        </w:trPr>
        <w:tc>
          <w:tcPr>
            <w:tcW w:w="825" w:type="dxa"/>
            <w:vMerge/>
            <w:tcBorders>
              <w:top w:val="nil"/>
              <w:bottom w:val="single" w:sz="2" w:space="0" w:color="000000"/>
            </w:tcBorders>
            <w:shd w:val="clear" w:color="auto" w:fill="CCC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19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2020*</w:t>
            </w:r>
          </w:p>
        </w:tc>
        <w:tc>
          <w:tcPr>
            <w:tcW w:w="895" w:type="dxa"/>
            <w:tcBorders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19"/>
              <w:ind w:right="2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2019*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19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19"/>
              <w:ind w:left="67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2020/2019</w:t>
            </w:r>
          </w:p>
        </w:tc>
        <w:tc>
          <w:tcPr>
            <w:tcW w:w="907" w:type="dxa"/>
            <w:tcBorders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19"/>
              <w:ind w:left="74"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2019/2018</w:t>
            </w:r>
          </w:p>
        </w:tc>
      </w:tr>
      <w:tr>
        <w:trPr>
          <w:trHeight w:val="239" w:hRule="atLeast"/>
        </w:trPr>
        <w:tc>
          <w:tcPr>
            <w:tcW w:w="5702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9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ΓΕΝΙΚΟΣ ΔΕΙΚΤΗΣ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1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102,95</w:t>
            </w:r>
          </w:p>
        </w:tc>
        <w:tc>
          <w:tcPr>
            <w:tcW w:w="895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106,59</w:t>
            </w:r>
          </w:p>
        </w:tc>
        <w:tc>
          <w:tcPr>
            <w:tcW w:w="1004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104,86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33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-3,4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48"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1,6</w:t>
            </w:r>
          </w:p>
        </w:tc>
      </w:tr>
      <w:tr>
        <w:trPr>
          <w:trHeight w:val="271" w:hRule="atLeast"/>
        </w:trPr>
        <w:tc>
          <w:tcPr>
            <w:tcW w:w="82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Β</w:t>
            </w:r>
          </w:p>
        </w:tc>
        <w:tc>
          <w:tcPr>
            <w:tcW w:w="48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ΟΡΥΧΕΙΑ – ΛΑΤΟΜΕΙΑ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94,59</w:t>
            </w:r>
          </w:p>
        </w:tc>
        <w:tc>
          <w:tcPr>
            <w:tcW w:w="89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80,34</w:t>
            </w:r>
          </w:p>
        </w:tc>
        <w:tc>
          <w:tcPr>
            <w:tcW w:w="10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94,36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01" w:right="271"/>
              <w:rPr>
                <w:b/>
                <w:sz w:val="16"/>
              </w:rPr>
            </w:pPr>
            <w:r>
              <w:rPr>
                <w:b/>
                <w:sz w:val="16"/>
              </w:rPr>
              <w:t>17,7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4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-14,9</w:t>
            </w:r>
          </w:p>
        </w:tc>
      </w:tr>
      <w:tr>
        <w:trPr>
          <w:trHeight w:val="450" w:hRule="atLeast"/>
        </w:trPr>
        <w:tc>
          <w:tcPr>
            <w:tcW w:w="825" w:type="dxa"/>
          </w:tcPr>
          <w:p>
            <w:pPr>
              <w:pStyle w:val="TableParagraph"/>
              <w:spacing w:before="25"/>
              <w:ind w:left="140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05-06-09</w:t>
            </w:r>
          </w:p>
        </w:tc>
        <w:tc>
          <w:tcPr>
            <w:tcW w:w="48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77" w:right="119"/>
              <w:jc w:val="left"/>
              <w:rPr>
                <w:sz w:val="16"/>
              </w:rPr>
            </w:pPr>
            <w:r>
              <w:rPr>
                <w:sz w:val="16"/>
              </w:rPr>
              <w:t>Εξόρυξη άνθρακα και λιγνίτη - Άντληση αργού πετρελαίου και φυσικού αερίου - Υποστηρικτικές δραστηριότητες εξόρυξης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5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29,54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78,49</w:t>
            </w:r>
          </w:p>
        </w:tc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86,13</w:t>
            </w:r>
          </w:p>
        </w:tc>
        <w:tc>
          <w:tcPr>
            <w:tcW w:w="8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5"/>
              <w:ind w:left="201" w:right="315"/>
              <w:rPr>
                <w:sz w:val="16"/>
              </w:rPr>
            </w:pPr>
            <w:r>
              <w:rPr>
                <w:sz w:val="16"/>
              </w:rPr>
              <w:t>-62,4</w:t>
            </w:r>
          </w:p>
        </w:tc>
        <w:tc>
          <w:tcPr>
            <w:tcW w:w="907" w:type="dxa"/>
          </w:tcPr>
          <w:p>
            <w:pPr>
              <w:pStyle w:val="TableParagraph"/>
              <w:spacing w:before="25"/>
              <w:ind w:left="2" w:right="74"/>
              <w:rPr>
                <w:sz w:val="16"/>
              </w:rPr>
            </w:pPr>
            <w:r>
              <w:rPr>
                <w:sz w:val="16"/>
              </w:rPr>
              <w:t>-8,9</w:t>
            </w:r>
          </w:p>
        </w:tc>
      </w:tr>
      <w:tr>
        <w:trPr>
          <w:trHeight w:val="250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487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Εξόρυξη μεταλλευμάτων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155"/>
              <w:jc w:val="left"/>
              <w:rPr>
                <w:sz w:val="16"/>
              </w:rPr>
            </w:pPr>
            <w:r>
              <w:rPr>
                <w:sz w:val="16"/>
              </w:rPr>
              <w:t>137,41</w:t>
            </w: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101,09</w:t>
            </w:r>
          </w:p>
        </w:tc>
        <w:tc>
          <w:tcPr>
            <w:tcW w:w="10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139,67</w:t>
            </w:r>
          </w:p>
        </w:tc>
        <w:tc>
          <w:tcPr>
            <w:tcW w:w="8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201" w:right="267"/>
              <w:rPr>
                <w:sz w:val="16"/>
              </w:rPr>
            </w:pPr>
            <w:r>
              <w:rPr>
                <w:sz w:val="16"/>
              </w:rPr>
              <w:t>35,9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ind w:left="74" w:right="225"/>
              <w:rPr>
                <w:sz w:val="16"/>
              </w:rPr>
            </w:pPr>
            <w:r>
              <w:rPr>
                <w:sz w:val="16"/>
              </w:rPr>
              <w:t>-27,6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48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Λοιπά ορυχεία και λατομεία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89,43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73,48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79,98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201" w:right="267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2" w:right="74"/>
              <w:rPr>
                <w:sz w:val="16"/>
              </w:rPr>
            </w:pPr>
            <w:r>
              <w:rPr>
                <w:sz w:val="16"/>
              </w:rPr>
              <w:t>-8,1</w:t>
            </w:r>
          </w:p>
        </w:tc>
      </w:tr>
      <w:tr>
        <w:trPr>
          <w:trHeight w:val="271" w:hRule="atLeast"/>
        </w:trPr>
        <w:tc>
          <w:tcPr>
            <w:tcW w:w="82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Γ</w:t>
            </w:r>
          </w:p>
        </w:tc>
        <w:tc>
          <w:tcPr>
            <w:tcW w:w="4877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ΜΕΤΑΠΟΙΗΣΗ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1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105,29</w:t>
            </w:r>
          </w:p>
        </w:tc>
        <w:tc>
          <w:tcPr>
            <w:tcW w:w="89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107,54</w:t>
            </w:r>
          </w:p>
        </w:tc>
        <w:tc>
          <w:tcPr>
            <w:tcW w:w="1004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right="3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104,31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33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-2,1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48"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3,1</w:t>
            </w:r>
          </w:p>
        </w:tc>
      </w:tr>
      <w:tr>
        <w:trPr>
          <w:trHeight w:val="282" w:hRule="atLeast"/>
        </w:trPr>
        <w:tc>
          <w:tcPr>
            <w:tcW w:w="825" w:type="dxa"/>
          </w:tcPr>
          <w:p>
            <w:pPr>
              <w:pStyle w:val="TableParagraph"/>
              <w:spacing w:before="35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Βιομηχανία τροφίμων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98,61</w:t>
            </w:r>
          </w:p>
        </w:tc>
        <w:tc>
          <w:tcPr>
            <w:tcW w:w="895" w:type="dxa"/>
          </w:tcPr>
          <w:p>
            <w:pPr>
              <w:pStyle w:val="TableParagraph"/>
              <w:spacing w:before="3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96,73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5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96,60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67" w:right="57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907" w:type="dxa"/>
          </w:tcPr>
          <w:p>
            <w:pPr>
              <w:pStyle w:val="TableParagraph"/>
              <w:spacing w:before="35"/>
              <w:ind w:left="52" w:right="74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Ποτοποιία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87,49</w:t>
            </w:r>
          </w:p>
        </w:tc>
        <w:tc>
          <w:tcPr>
            <w:tcW w:w="895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85,60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88,63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7" w:right="57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907" w:type="dxa"/>
          </w:tcPr>
          <w:p>
            <w:pPr>
              <w:pStyle w:val="TableParagraph"/>
              <w:spacing w:before="23"/>
              <w:ind w:left="2" w:right="74"/>
              <w:rPr>
                <w:sz w:val="16"/>
              </w:rPr>
            </w:pPr>
            <w:r>
              <w:rPr>
                <w:sz w:val="16"/>
              </w:rPr>
              <w:t>-3,4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προϊόντων καπνού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82,47</w:t>
            </w:r>
          </w:p>
        </w:tc>
        <w:tc>
          <w:tcPr>
            <w:tcW w:w="895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103,62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68,28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67" w:right="183"/>
              <w:rPr>
                <w:sz w:val="16"/>
              </w:rPr>
            </w:pPr>
            <w:r>
              <w:rPr>
                <w:sz w:val="16"/>
              </w:rPr>
              <w:t>-20,4</w:t>
            </w:r>
          </w:p>
        </w:tc>
        <w:tc>
          <w:tcPr>
            <w:tcW w:w="907" w:type="dxa"/>
          </w:tcPr>
          <w:p>
            <w:pPr>
              <w:pStyle w:val="TableParagraph"/>
              <w:spacing w:before="22"/>
              <w:ind w:left="74" w:right="177"/>
              <w:rPr>
                <w:sz w:val="16"/>
              </w:rPr>
            </w:pPr>
            <w:r>
              <w:rPr>
                <w:sz w:val="16"/>
              </w:rPr>
              <w:t>51,8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κλωστοϋφαντουργικών υλών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100,33</w:t>
            </w:r>
          </w:p>
        </w:tc>
        <w:tc>
          <w:tcPr>
            <w:tcW w:w="895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107,11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116,68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3" w:right="70"/>
              <w:rPr>
                <w:sz w:val="16"/>
              </w:rPr>
            </w:pPr>
            <w:r>
              <w:rPr>
                <w:sz w:val="16"/>
              </w:rPr>
              <w:t>-6,3</w:t>
            </w:r>
          </w:p>
        </w:tc>
        <w:tc>
          <w:tcPr>
            <w:tcW w:w="907" w:type="dxa"/>
          </w:tcPr>
          <w:p>
            <w:pPr>
              <w:pStyle w:val="TableParagraph"/>
              <w:spacing w:before="23"/>
              <w:ind w:left="2" w:right="74"/>
              <w:rPr>
                <w:sz w:val="16"/>
              </w:rPr>
            </w:pPr>
            <w:r>
              <w:rPr>
                <w:sz w:val="16"/>
              </w:rPr>
              <w:t>-8,2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ειδών ένδυσης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76,22</w:t>
            </w:r>
          </w:p>
        </w:tc>
        <w:tc>
          <w:tcPr>
            <w:tcW w:w="895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84,06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90,19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3" w:right="70"/>
              <w:rPr>
                <w:sz w:val="16"/>
              </w:rPr>
            </w:pPr>
            <w:r>
              <w:rPr>
                <w:sz w:val="16"/>
              </w:rPr>
              <w:t>-9,3</w:t>
            </w:r>
          </w:p>
        </w:tc>
        <w:tc>
          <w:tcPr>
            <w:tcW w:w="907" w:type="dxa"/>
          </w:tcPr>
          <w:p>
            <w:pPr>
              <w:pStyle w:val="TableParagraph"/>
              <w:spacing w:before="22"/>
              <w:ind w:left="2" w:right="74"/>
              <w:rPr>
                <w:sz w:val="16"/>
              </w:rPr>
            </w:pPr>
            <w:r>
              <w:rPr>
                <w:sz w:val="16"/>
              </w:rPr>
              <w:t>-6,8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Βιομηχανία δέρματος και δερμάτινων ειδών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120,82</w:t>
            </w:r>
          </w:p>
        </w:tc>
        <w:tc>
          <w:tcPr>
            <w:tcW w:w="895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138,71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146,71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7" w:right="183"/>
              <w:rPr>
                <w:sz w:val="16"/>
              </w:rPr>
            </w:pPr>
            <w:r>
              <w:rPr>
                <w:sz w:val="16"/>
              </w:rPr>
              <w:t>-12,9</w:t>
            </w:r>
          </w:p>
        </w:tc>
        <w:tc>
          <w:tcPr>
            <w:tcW w:w="907" w:type="dxa"/>
          </w:tcPr>
          <w:p>
            <w:pPr>
              <w:pStyle w:val="TableParagraph"/>
              <w:spacing w:before="23"/>
              <w:ind w:left="2" w:right="74"/>
              <w:rPr>
                <w:sz w:val="16"/>
              </w:rPr>
            </w:pPr>
            <w:r>
              <w:rPr>
                <w:sz w:val="16"/>
              </w:rPr>
              <w:t>-5,5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Βιομηχανία ξύλου και κατασκευής προϊόντων από ξύλο και φελλό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108,09</w:t>
            </w:r>
          </w:p>
        </w:tc>
        <w:tc>
          <w:tcPr>
            <w:tcW w:w="895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93,12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99,51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" w:right="70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907" w:type="dxa"/>
          </w:tcPr>
          <w:p>
            <w:pPr>
              <w:pStyle w:val="TableParagraph"/>
              <w:spacing w:before="22"/>
              <w:ind w:left="2" w:right="74"/>
              <w:rPr>
                <w:sz w:val="16"/>
              </w:rPr>
            </w:pPr>
            <w:r>
              <w:rPr>
                <w:sz w:val="16"/>
              </w:rPr>
              <w:t>-6,4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Χαρτοποιία και κατασκευή χάρτινων προϊόντων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105,04</w:t>
            </w:r>
          </w:p>
        </w:tc>
        <w:tc>
          <w:tcPr>
            <w:tcW w:w="895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104,92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111,50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7" w:right="57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07" w:type="dxa"/>
          </w:tcPr>
          <w:p>
            <w:pPr>
              <w:pStyle w:val="TableParagraph"/>
              <w:spacing w:before="23"/>
              <w:ind w:left="2" w:right="74"/>
              <w:rPr>
                <w:sz w:val="16"/>
              </w:rPr>
            </w:pPr>
            <w:r>
              <w:rPr>
                <w:sz w:val="16"/>
              </w:rPr>
              <w:t>-5,9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Εκτυπώσεις και αναπαραγωγή προεγγεγραμμένων μέσων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98,64</w:t>
            </w:r>
          </w:p>
        </w:tc>
        <w:tc>
          <w:tcPr>
            <w:tcW w:w="895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102,34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95,69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3" w:right="70"/>
              <w:rPr>
                <w:sz w:val="16"/>
              </w:rPr>
            </w:pPr>
            <w:r>
              <w:rPr>
                <w:sz w:val="16"/>
              </w:rPr>
              <w:t>-3,6</w:t>
            </w:r>
          </w:p>
        </w:tc>
        <w:tc>
          <w:tcPr>
            <w:tcW w:w="907" w:type="dxa"/>
          </w:tcPr>
          <w:p>
            <w:pPr>
              <w:pStyle w:val="TableParagraph"/>
              <w:spacing w:before="22"/>
              <w:ind w:left="52" w:right="74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οπτάνθρακα και προϊόντων διύλισης πετρελαίου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94,95</w:t>
            </w:r>
          </w:p>
        </w:tc>
        <w:tc>
          <w:tcPr>
            <w:tcW w:w="895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113,33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116,58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7" w:right="183"/>
              <w:rPr>
                <w:sz w:val="16"/>
              </w:rPr>
            </w:pPr>
            <w:r>
              <w:rPr>
                <w:sz w:val="16"/>
              </w:rPr>
              <w:t>-16,2</w:t>
            </w:r>
          </w:p>
        </w:tc>
        <w:tc>
          <w:tcPr>
            <w:tcW w:w="907" w:type="dxa"/>
          </w:tcPr>
          <w:p>
            <w:pPr>
              <w:pStyle w:val="TableParagraph"/>
              <w:spacing w:before="23"/>
              <w:ind w:left="2" w:right="74"/>
              <w:rPr>
                <w:sz w:val="16"/>
              </w:rPr>
            </w:pPr>
            <w:r>
              <w:rPr>
                <w:sz w:val="16"/>
              </w:rPr>
              <w:t>-2,8</w:t>
            </w:r>
          </w:p>
        </w:tc>
      </w:tr>
      <w:tr>
        <w:trPr>
          <w:trHeight w:val="25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χημικών ουσιών και προϊόντων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129,20</w:t>
            </w:r>
          </w:p>
        </w:tc>
        <w:tc>
          <w:tcPr>
            <w:tcW w:w="895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126,03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122,89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67" w:right="57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07" w:type="dxa"/>
          </w:tcPr>
          <w:p>
            <w:pPr>
              <w:pStyle w:val="TableParagraph"/>
              <w:spacing w:before="22"/>
              <w:ind w:left="52" w:right="74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 w:right="327"/>
              <w:jc w:val="left"/>
              <w:rPr>
                <w:sz w:val="16"/>
              </w:rPr>
            </w:pPr>
            <w:r>
              <w:rPr>
                <w:sz w:val="16"/>
              </w:rPr>
              <w:t>Παραγωγή βασικών φαρμακευτικών προϊόντων και φαρμακευτικών σκευασμάτων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169,11</w:t>
            </w: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147,97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129,63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" w:right="70"/>
              <w:rPr>
                <w:sz w:val="16"/>
              </w:rPr>
            </w:pPr>
            <w:r>
              <w:rPr>
                <w:sz w:val="16"/>
              </w:rPr>
              <w:t>14,3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ind w:left="74" w:right="177"/>
              <w:rPr>
                <w:sz w:val="16"/>
              </w:rPr>
            </w:pPr>
            <w:r>
              <w:rPr>
                <w:sz w:val="16"/>
              </w:rPr>
              <w:t>14,1</w:t>
            </w:r>
          </w:p>
        </w:tc>
      </w:tr>
      <w:tr>
        <w:trPr>
          <w:trHeight w:val="250" w:hRule="atLeast"/>
        </w:trPr>
        <w:tc>
          <w:tcPr>
            <w:tcW w:w="825" w:type="dxa"/>
          </w:tcPr>
          <w:p>
            <w:pPr>
              <w:pStyle w:val="TableParagraph"/>
              <w:spacing w:before="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προϊόντων από ελαστικό (καουτσούκ) και πλαστικές ύλες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114,00</w:t>
            </w:r>
          </w:p>
        </w:tc>
        <w:tc>
          <w:tcPr>
            <w:tcW w:w="895" w:type="dxa"/>
          </w:tcPr>
          <w:p>
            <w:pPr>
              <w:pStyle w:val="TableParagraph"/>
              <w:spacing w:before="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117,27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110,24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ind w:left="33" w:right="70"/>
              <w:rPr>
                <w:sz w:val="16"/>
              </w:rPr>
            </w:pPr>
            <w:r>
              <w:rPr>
                <w:sz w:val="16"/>
              </w:rPr>
              <w:t>-2,8</w:t>
            </w:r>
          </w:p>
        </w:tc>
        <w:tc>
          <w:tcPr>
            <w:tcW w:w="907" w:type="dxa"/>
          </w:tcPr>
          <w:p>
            <w:pPr>
              <w:pStyle w:val="TableParagraph"/>
              <w:spacing w:before="3"/>
              <w:ind w:left="52" w:right="74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άλλων μη μεταλλικών ορυκτών προϊόντων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99,63</w:t>
            </w:r>
          </w:p>
        </w:tc>
        <w:tc>
          <w:tcPr>
            <w:tcW w:w="895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98,96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105,58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7" w:right="57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07" w:type="dxa"/>
          </w:tcPr>
          <w:p>
            <w:pPr>
              <w:pStyle w:val="TableParagraph"/>
              <w:spacing w:before="23"/>
              <w:ind w:left="2" w:right="74"/>
              <w:rPr>
                <w:sz w:val="16"/>
              </w:rPr>
            </w:pPr>
            <w:r>
              <w:rPr>
                <w:sz w:val="16"/>
              </w:rPr>
              <w:t>-6,3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βασικών μετάλλων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124,05</w:t>
            </w:r>
          </w:p>
        </w:tc>
        <w:tc>
          <w:tcPr>
            <w:tcW w:w="895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129,70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114,71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3" w:right="70"/>
              <w:rPr>
                <w:sz w:val="16"/>
              </w:rPr>
            </w:pPr>
            <w:r>
              <w:rPr>
                <w:sz w:val="16"/>
              </w:rPr>
              <w:t>-4,4</w:t>
            </w:r>
          </w:p>
        </w:tc>
        <w:tc>
          <w:tcPr>
            <w:tcW w:w="907" w:type="dxa"/>
          </w:tcPr>
          <w:p>
            <w:pPr>
              <w:pStyle w:val="TableParagraph"/>
              <w:spacing w:before="22"/>
              <w:ind w:left="74" w:right="177"/>
              <w:rPr>
                <w:sz w:val="16"/>
              </w:rPr>
            </w:pPr>
            <w:r>
              <w:rPr>
                <w:sz w:val="16"/>
              </w:rPr>
              <w:t>13,1</w:t>
            </w:r>
          </w:p>
        </w:tc>
      </w:tr>
      <w:tr>
        <w:trPr>
          <w:trHeight w:val="252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μεταλλικών προϊόντων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110,60</w:t>
            </w:r>
          </w:p>
        </w:tc>
        <w:tc>
          <w:tcPr>
            <w:tcW w:w="895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120,36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114,21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3" w:right="70"/>
              <w:rPr>
                <w:sz w:val="16"/>
              </w:rPr>
            </w:pPr>
            <w:r>
              <w:rPr>
                <w:sz w:val="16"/>
              </w:rPr>
              <w:t>-8,1</w:t>
            </w:r>
          </w:p>
        </w:tc>
        <w:tc>
          <w:tcPr>
            <w:tcW w:w="907" w:type="dxa"/>
          </w:tcPr>
          <w:p>
            <w:pPr>
              <w:pStyle w:val="TableParagraph"/>
              <w:spacing w:before="23"/>
              <w:ind w:left="52" w:right="74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>
        <w:trPr>
          <w:trHeight w:val="427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 w:right="411"/>
              <w:jc w:val="left"/>
              <w:rPr>
                <w:sz w:val="16"/>
              </w:rPr>
            </w:pPr>
            <w:r>
              <w:rPr>
                <w:sz w:val="16"/>
              </w:rPr>
              <w:t>Κατασκευή ηλεκτρονικών υπολογιστών, ηλεκτρονικών και οπτικών προϊόντων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160,17</w:t>
            </w: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144,77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87,33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" w:right="70"/>
              <w:rPr>
                <w:sz w:val="16"/>
              </w:rPr>
            </w:pPr>
            <w:r>
              <w:rPr>
                <w:sz w:val="16"/>
              </w:rPr>
              <w:t>10,6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ind w:left="74" w:right="177"/>
              <w:rPr>
                <w:sz w:val="16"/>
              </w:rPr>
            </w:pPr>
            <w:r>
              <w:rPr>
                <w:sz w:val="16"/>
              </w:rPr>
              <w:t>65,8</w:t>
            </w:r>
          </w:p>
        </w:tc>
      </w:tr>
      <w:tr>
        <w:trPr>
          <w:trHeight w:val="252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ηλεκτρολογικού εξοπλισμού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99,21</w:t>
            </w: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101,45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100,75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33" w:right="70"/>
              <w:rPr>
                <w:sz w:val="16"/>
              </w:rPr>
            </w:pPr>
            <w:r>
              <w:rPr>
                <w:sz w:val="16"/>
              </w:rPr>
              <w:t>-2,2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ind w:left="52" w:right="74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>
        <w:trPr>
          <w:trHeight w:val="251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μηχανημάτων και ειδών εξοπλισμού π.δ.κ.α.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110,44</w:t>
            </w:r>
          </w:p>
        </w:tc>
        <w:tc>
          <w:tcPr>
            <w:tcW w:w="895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102,96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90,45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7" w:right="57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  <w:tc>
          <w:tcPr>
            <w:tcW w:w="907" w:type="dxa"/>
          </w:tcPr>
          <w:p>
            <w:pPr>
              <w:pStyle w:val="TableParagraph"/>
              <w:spacing w:before="23"/>
              <w:ind w:left="74" w:right="177"/>
              <w:rPr>
                <w:sz w:val="16"/>
              </w:rPr>
            </w:pPr>
            <w:r>
              <w:rPr>
                <w:sz w:val="16"/>
              </w:rPr>
              <w:t>13,8</w:t>
            </w:r>
          </w:p>
        </w:tc>
      </w:tr>
      <w:tr>
        <w:trPr>
          <w:trHeight w:val="427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 w:right="823"/>
              <w:jc w:val="left"/>
              <w:rPr>
                <w:sz w:val="16"/>
              </w:rPr>
            </w:pPr>
            <w:r>
              <w:rPr>
                <w:sz w:val="16"/>
              </w:rPr>
              <w:t>Κατασκευή μηχανοκίνητων οχημάτων, ρυμουλκούμενων και ημιρυμουλκούμενων οχημάτων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77,49</w:t>
            </w: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73,44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79,51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67" w:right="57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ind w:left="2" w:right="74"/>
              <w:rPr>
                <w:sz w:val="16"/>
              </w:rPr>
            </w:pPr>
            <w:r>
              <w:rPr>
                <w:sz w:val="16"/>
              </w:rPr>
              <w:t>-7,6</w:t>
            </w:r>
          </w:p>
        </w:tc>
      </w:tr>
      <w:tr>
        <w:trPr>
          <w:trHeight w:val="252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λοιπού εξοπλισμού μεταφορών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43,37</w:t>
            </w: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33,93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39,73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" w:right="70"/>
              <w:rPr>
                <w:sz w:val="16"/>
              </w:rPr>
            </w:pPr>
            <w:r>
              <w:rPr>
                <w:sz w:val="16"/>
              </w:rPr>
              <w:t>27,8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ind w:left="74" w:right="225"/>
              <w:rPr>
                <w:sz w:val="16"/>
              </w:rPr>
            </w:pPr>
            <w:r>
              <w:rPr>
                <w:sz w:val="16"/>
              </w:rPr>
              <w:t>-14,6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επίπλων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105,07</w:t>
            </w:r>
          </w:p>
        </w:tc>
        <w:tc>
          <w:tcPr>
            <w:tcW w:w="895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95,19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96,46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" w:right="70"/>
              <w:rPr>
                <w:sz w:val="16"/>
              </w:rPr>
            </w:pPr>
            <w:r>
              <w:rPr>
                <w:sz w:val="16"/>
              </w:rPr>
              <w:t>10,4</w:t>
            </w:r>
          </w:p>
        </w:tc>
        <w:tc>
          <w:tcPr>
            <w:tcW w:w="907" w:type="dxa"/>
          </w:tcPr>
          <w:p>
            <w:pPr>
              <w:pStyle w:val="TableParagraph"/>
              <w:spacing w:before="23"/>
              <w:ind w:left="2" w:right="74"/>
              <w:rPr>
                <w:sz w:val="16"/>
              </w:rPr>
            </w:pPr>
            <w:r>
              <w:rPr>
                <w:sz w:val="16"/>
              </w:rPr>
              <w:t>-1,3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Άλλες μεταποιητικές δραστηριότητες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103,33</w:t>
            </w:r>
          </w:p>
        </w:tc>
        <w:tc>
          <w:tcPr>
            <w:tcW w:w="895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105,85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88,94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3" w:right="70"/>
              <w:rPr>
                <w:sz w:val="16"/>
              </w:rPr>
            </w:pPr>
            <w:r>
              <w:rPr>
                <w:sz w:val="16"/>
              </w:rPr>
              <w:t>-2,4</w:t>
            </w:r>
          </w:p>
        </w:tc>
        <w:tc>
          <w:tcPr>
            <w:tcW w:w="907" w:type="dxa"/>
          </w:tcPr>
          <w:p>
            <w:pPr>
              <w:pStyle w:val="TableParagraph"/>
              <w:spacing w:before="22"/>
              <w:ind w:left="74" w:right="177"/>
              <w:rPr>
                <w:sz w:val="16"/>
              </w:rPr>
            </w:pPr>
            <w:r>
              <w:rPr>
                <w:sz w:val="16"/>
              </w:rPr>
              <w:t>19,0</w:t>
            </w:r>
          </w:p>
        </w:tc>
      </w:tr>
      <w:tr>
        <w:trPr>
          <w:trHeight w:val="254" w:hRule="atLeast"/>
        </w:trPr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77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Επισκευή και εγκατάσταση μηχανημάτων και εξοπλισμού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87,13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82,83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76,47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67" w:right="57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52" w:right="74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</w:tr>
      <w:tr>
        <w:trPr>
          <w:trHeight w:val="271" w:hRule="atLeast"/>
        </w:trPr>
        <w:tc>
          <w:tcPr>
            <w:tcW w:w="82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Δ</w:t>
            </w:r>
          </w:p>
        </w:tc>
        <w:tc>
          <w:tcPr>
            <w:tcW w:w="48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ΠΑΡΟΧΗ ΗΛΕΚΤΡΙΚΟΥ ΡΕΥΜΑΤΟΣ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98,33</w:t>
            </w:r>
          </w:p>
        </w:tc>
        <w:tc>
          <w:tcPr>
            <w:tcW w:w="89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109,21</w:t>
            </w:r>
          </w:p>
        </w:tc>
        <w:tc>
          <w:tcPr>
            <w:tcW w:w="10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right="3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110,67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00"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-10,0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"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-1,3</w:t>
            </w:r>
          </w:p>
        </w:tc>
      </w:tr>
      <w:tr>
        <w:trPr>
          <w:trHeight w:val="271" w:hRule="atLeast"/>
        </w:trPr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Παροχή ηλεκτρικού ρεύματος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236"/>
              <w:jc w:val="left"/>
              <w:rPr>
                <w:sz w:val="16"/>
              </w:rPr>
            </w:pPr>
            <w:r>
              <w:rPr>
                <w:sz w:val="16"/>
              </w:rPr>
              <w:t>98,33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109,21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110,67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201" w:right="315"/>
              <w:rPr>
                <w:sz w:val="16"/>
              </w:rPr>
            </w:pPr>
            <w:r>
              <w:rPr>
                <w:sz w:val="16"/>
              </w:rPr>
              <w:t>-10,0</w:t>
            </w: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2" w:right="74"/>
              <w:rPr>
                <w:sz w:val="16"/>
              </w:rPr>
            </w:pPr>
            <w:r>
              <w:rPr>
                <w:sz w:val="16"/>
              </w:rPr>
              <w:t>-1,3</w:t>
            </w:r>
          </w:p>
        </w:tc>
      </w:tr>
      <w:tr>
        <w:trPr>
          <w:trHeight w:val="268" w:hRule="atLeast"/>
        </w:trPr>
        <w:tc>
          <w:tcPr>
            <w:tcW w:w="82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7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Ε</w:t>
            </w:r>
          </w:p>
        </w:tc>
        <w:tc>
          <w:tcPr>
            <w:tcW w:w="4877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ΠΑΡΟΧΗ ΝΕΡΟΥ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2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88,99</w:t>
            </w:r>
          </w:p>
        </w:tc>
        <w:tc>
          <w:tcPr>
            <w:tcW w:w="89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89,95</w:t>
            </w:r>
          </w:p>
        </w:tc>
        <w:tc>
          <w:tcPr>
            <w:tcW w:w="1004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right="3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88,94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33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-1,1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48"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1,1</w:t>
            </w:r>
          </w:p>
        </w:tc>
      </w:tr>
      <w:tr>
        <w:trPr>
          <w:trHeight w:val="271" w:hRule="atLeast"/>
        </w:trPr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77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Συλλογή, επεξεργασία και παροχή νερού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88,99</w:t>
            </w: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89,95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88,94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33" w:right="70"/>
              <w:rPr>
                <w:sz w:val="16"/>
              </w:rPr>
            </w:pPr>
            <w:r>
              <w:rPr>
                <w:sz w:val="16"/>
              </w:rPr>
              <w:t>-1,1</w:t>
            </w: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52" w:right="74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>
        <w:trPr>
          <w:trHeight w:val="268" w:hRule="atLeast"/>
        </w:trPr>
        <w:tc>
          <w:tcPr>
            <w:tcW w:w="5702" w:type="dxa"/>
            <w:gridSpan w:val="2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9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ΚΥΡΙΕΣ ΟΜΑΔΕΣ ΒΙΟΜΗΧΑΝΙΚΩΝ ΚΛΑΔΩΝ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5" w:type="dxa"/>
          </w:tcPr>
          <w:p>
            <w:pPr>
              <w:pStyle w:val="TableParagraph"/>
              <w:spacing w:before="38"/>
              <w:ind w:left="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Ενέργεια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8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96,21</w:t>
            </w:r>
          </w:p>
        </w:tc>
        <w:tc>
          <w:tcPr>
            <w:tcW w:w="895" w:type="dxa"/>
          </w:tcPr>
          <w:p>
            <w:pPr>
              <w:pStyle w:val="TableParagraph"/>
              <w:spacing w:before="38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108,50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110,29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8"/>
              <w:ind w:left="67" w:right="183"/>
              <w:rPr>
                <w:sz w:val="16"/>
              </w:rPr>
            </w:pPr>
            <w:r>
              <w:rPr>
                <w:sz w:val="16"/>
              </w:rPr>
              <w:t>-11,3</w:t>
            </w:r>
          </w:p>
        </w:tc>
        <w:tc>
          <w:tcPr>
            <w:tcW w:w="907" w:type="dxa"/>
          </w:tcPr>
          <w:p>
            <w:pPr>
              <w:pStyle w:val="TableParagraph"/>
              <w:spacing w:before="38"/>
              <w:ind w:left="2" w:right="74"/>
              <w:rPr>
                <w:sz w:val="16"/>
              </w:rPr>
            </w:pPr>
            <w:r>
              <w:rPr>
                <w:sz w:val="16"/>
              </w:rPr>
              <w:t>-1,6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Ενδιάμεσα αγαθά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108,43</w:t>
            </w:r>
          </w:p>
        </w:tc>
        <w:tc>
          <w:tcPr>
            <w:tcW w:w="895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107,63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107,99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7" w:right="57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07" w:type="dxa"/>
          </w:tcPr>
          <w:p>
            <w:pPr>
              <w:pStyle w:val="TableParagraph"/>
              <w:spacing w:before="23"/>
              <w:ind w:left="2" w:right="74"/>
              <w:rPr>
                <w:sz w:val="16"/>
              </w:rPr>
            </w:pPr>
            <w:r>
              <w:rPr>
                <w:sz w:val="16"/>
              </w:rPr>
              <w:t>-0,3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Κεφαλαιουχικά αγαθά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107,55</w:t>
            </w:r>
          </w:p>
        </w:tc>
        <w:tc>
          <w:tcPr>
            <w:tcW w:w="895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104,93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90,75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67" w:right="57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907" w:type="dxa"/>
          </w:tcPr>
          <w:p>
            <w:pPr>
              <w:pStyle w:val="TableParagraph"/>
              <w:spacing w:before="22"/>
              <w:ind w:left="74" w:right="177"/>
              <w:rPr>
                <w:sz w:val="16"/>
              </w:rPr>
            </w:pPr>
            <w:r>
              <w:rPr>
                <w:sz w:val="16"/>
              </w:rPr>
              <w:t>15,6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Διαρκή καταναλωτικά αγαθά</w:t>
            </w:r>
          </w:p>
        </w:tc>
        <w:tc>
          <w:tcPr>
            <w:tcW w:w="81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93,82</w:t>
            </w:r>
          </w:p>
        </w:tc>
        <w:tc>
          <w:tcPr>
            <w:tcW w:w="895" w:type="dxa"/>
          </w:tcPr>
          <w:p>
            <w:pPr>
              <w:pStyle w:val="TableParagraph"/>
              <w:spacing w:before="2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88,45</w:t>
            </w:r>
          </w:p>
        </w:tc>
        <w:tc>
          <w:tcPr>
            <w:tcW w:w="100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94,09</w:t>
            </w:r>
          </w:p>
        </w:tc>
        <w:tc>
          <w:tcPr>
            <w:tcW w:w="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7" w:right="57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907" w:type="dxa"/>
          </w:tcPr>
          <w:p>
            <w:pPr>
              <w:pStyle w:val="TableParagraph"/>
              <w:spacing w:before="23"/>
              <w:ind w:left="2" w:right="74"/>
              <w:rPr>
                <w:sz w:val="16"/>
              </w:rPr>
            </w:pPr>
            <w:r>
              <w:rPr>
                <w:sz w:val="16"/>
              </w:rPr>
              <w:t>-6,0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4877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Μη διαρκή καταναλωτικά αγαθά</w:t>
            </w:r>
          </w:p>
        </w:tc>
        <w:tc>
          <w:tcPr>
            <w:tcW w:w="810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106,10</w:t>
            </w:r>
          </w:p>
        </w:tc>
        <w:tc>
          <w:tcPr>
            <w:tcW w:w="8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104,81</w:t>
            </w:r>
          </w:p>
        </w:tc>
        <w:tc>
          <w:tcPr>
            <w:tcW w:w="1004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right="305"/>
              <w:jc w:val="right"/>
              <w:rPr>
                <w:sz w:val="16"/>
              </w:rPr>
            </w:pPr>
            <w:r>
              <w:rPr>
                <w:sz w:val="16"/>
              </w:rPr>
              <w:t>100,15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67" w:right="57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9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52" w:right="74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</w:tr>
    </w:tbl>
    <w:p>
      <w:pPr>
        <w:spacing w:before="97"/>
        <w:ind w:left="1294" w:right="0" w:firstLine="0"/>
        <w:jc w:val="left"/>
        <w:rPr>
          <w:sz w:val="16"/>
        </w:rPr>
      </w:pPr>
      <w:r>
        <w:rPr>
          <w:sz w:val="16"/>
        </w:rPr>
        <w:t>* Προσωρινά στοιχεία</w:t>
      </w:r>
    </w:p>
    <w:p>
      <w:pPr>
        <w:pStyle w:val="BodyText"/>
        <w:spacing w:before="2"/>
        <w:rPr>
          <w:sz w:val="14"/>
        </w:rPr>
      </w:pPr>
    </w:p>
    <w:p>
      <w:pPr>
        <w:spacing w:before="69"/>
        <w:ind w:left="1222" w:right="714" w:hanging="759"/>
        <w:jc w:val="left"/>
        <w:rPr>
          <w:i/>
          <w:sz w:val="16"/>
        </w:rPr>
      </w:pPr>
      <w:r>
        <w:rPr>
          <w:i/>
          <w:sz w:val="16"/>
        </w:rPr>
        <w:t>Σημείωση : Οι δείκτες δημοσιεύονται με στρογγυλοποίηση δύο δεκαδικών ψηφίων και οι ποσοστιαίες μεταβολές με στρογγυλοποίηση ενός δεκαδικού </w:t>
      </w:r>
      <w:r>
        <w:rPr>
          <w:i/>
          <w:sz w:val="16"/>
        </w:rPr>
        <w:t>ψηφίου.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07" w:top="980" w:bottom="1180" w:left="540" w:right="340"/>
        </w:sectPr>
      </w:pPr>
    </w:p>
    <w:p>
      <w:pPr>
        <w:pStyle w:val="Heading1"/>
        <w:spacing w:before="43"/>
        <w:ind w:left="1416" w:right="726" w:hanging="954"/>
        <w:jc w:val="left"/>
      </w:pPr>
      <w:r>
        <w:rPr/>
        <w:t>Πίνακας 2. Μέσοι δείκτες περιόδου Ιανουαρίου – Φεβρουαρίου και ποσοστιαίες μεταβολές του Δείκτη Βιομηχανικής Παραγωγής</w:t>
      </w:r>
    </w:p>
    <w:p>
      <w:pPr>
        <w:spacing w:before="23"/>
        <w:ind w:left="1416" w:right="0" w:firstLine="0"/>
        <w:jc w:val="left"/>
        <w:rPr>
          <w:i/>
          <w:sz w:val="20"/>
        </w:rPr>
      </w:pPr>
      <w:r>
        <w:rPr>
          <w:i/>
          <w:sz w:val="20"/>
        </w:rPr>
        <w:t>(Διορθωμένα στοιχεία, με βάση τον τυπικό μήνα, δηλαδή τον πραγματικό αριθμό εργάσιμων ημερών)</w:t>
      </w:r>
    </w:p>
    <w:p>
      <w:pPr>
        <w:spacing w:before="56" w:after="36"/>
        <w:ind w:left="8879" w:right="0" w:firstLine="0"/>
        <w:jc w:val="left"/>
        <w:rPr>
          <w:b/>
          <w:sz w:val="18"/>
        </w:rPr>
      </w:pPr>
      <w:r>
        <w:rPr>
          <w:b/>
          <w:sz w:val="18"/>
        </w:rPr>
        <w:t>Έτος βάσης: 2015=100,0</w:t>
      </w:r>
    </w:p>
    <w:tbl>
      <w:tblPr>
        <w:tblW w:w="0" w:type="auto"/>
        <w:jc w:val="left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4877"/>
        <w:gridCol w:w="808"/>
        <w:gridCol w:w="911"/>
        <w:gridCol w:w="992"/>
        <w:gridCol w:w="898"/>
        <w:gridCol w:w="908"/>
      </w:tblGrid>
      <w:tr>
        <w:trPr>
          <w:trHeight w:val="290" w:hRule="atLeast"/>
        </w:trPr>
        <w:tc>
          <w:tcPr>
            <w:tcW w:w="825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Κωδικός</w:t>
            </w:r>
          </w:p>
        </w:tc>
        <w:tc>
          <w:tcPr>
            <w:tcW w:w="4877" w:type="dxa"/>
            <w:vMerge w:val="restart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118" w:right="2038"/>
              <w:rPr>
                <w:b/>
                <w:sz w:val="16"/>
              </w:rPr>
            </w:pPr>
            <w:r>
              <w:rPr>
                <w:b/>
                <w:sz w:val="16"/>
              </w:rPr>
              <w:t>Κ λ ά δ ο ς</w:t>
            </w:r>
          </w:p>
        </w:tc>
        <w:tc>
          <w:tcPr>
            <w:tcW w:w="2711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46"/>
              <w:ind w:left="1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Μέσοι δείκτες περιόδου Ιαν.– Φεβρ.</w:t>
            </w:r>
          </w:p>
        </w:tc>
        <w:tc>
          <w:tcPr>
            <w:tcW w:w="1806" w:type="dxa"/>
            <w:gridSpan w:val="2"/>
            <w:tcBorders>
              <w:top w:val="single" w:sz="12" w:space="0" w:color="000000"/>
              <w:lef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46"/>
              <w:ind w:left="4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Μεταβολή (%)</w:t>
            </w:r>
          </w:p>
        </w:tc>
      </w:tr>
      <w:tr>
        <w:trPr>
          <w:trHeight w:val="236" w:hRule="atLeast"/>
        </w:trPr>
        <w:tc>
          <w:tcPr>
            <w:tcW w:w="825" w:type="dxa"/>
            <w:vMerge/>
            <w:tcBorders>
              <w:top w:val="nil"/>
              <w:bottom w:val="single" w:sz="2" w:space="0" w:color="000000"/>
            </w:tcBorders>
            <w:shd w:val="clear" w:color="auto" w:fill="CCC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19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2020*</w:t>
            </w:r>
          </w:p>
        </w:tc>
        <w:tc>
          <w:tcPr>
            <w:tcW w:w="911" w:type="dxa"/>
            <w:tcBorders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19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2019*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19"/>
              <w:ind w:left="228"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19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2020/2019</w:t>
            </w:r>
          </w:p>
        </w:tc>
        <w:tc>
          <w:tcPr>
            <w:tcW w:w="908" w:type="dxa"/>
            <w:tcBorders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19"/>
              <w:ind w:left="71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2019/2018</w:t>
            </w:r>
          </w:p>
        </w:tc>
      </w:tr>
      <w:tr>
        <w:trPr>
          <w:trHeight w:val="239" w:hRule="atLeast"/>
        </w:trPr>
        <w:tc>
          <w:tcPr>
            <w:tcW w:w="5702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9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ΓΕΝΙΚΟΣ ΔΕΙΚΤΗΣ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1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102,21</w:t>
            </w:r>
          </w:p>
        </w:tc>
        <w:tc>
          <w:tcPr>
            <w:tcW w:w="911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104,55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240"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101,79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2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-2,2</w:t>
            </w:r>
          </w:p>
        </w:tc>
        <w:tc>
          <w:tcPr>
            <w:tcW w:w="908" w:type="dxa"/>
            <w:tcBorders>
              <w:top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45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2,7</w:t>
            </w:r>
          </w:p>
        </w:tc>
      </w:tr>
      <w:tr>
        <w:trPr>
          <w:trHeight w:val="271" w:hRule="atLeast"/>
        </w:trPr>
        <w:tc>
          <w:tcPr>
            <w:tcW w:w="82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Β</w:t>
            </w:r>
          </w:p>
        </w:tc>
        <w:tc>
          <w:tcPr>
            <w:tcW w:w="4877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ΟΡΥΧΕΙΑ – ΛΑΤΟΜΕΙΑ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85,41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70,38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40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86,56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21,4</w:t>
            </w:r>
          </w:p>
        </w:tc>
        <w:tc>
          <w:tcPr>
            <w:tcW w:w="908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1"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-18,7</w:t>
            </w:r>
          </w:p>
        </w:tc>
      </w:tr>
      <w:tr>
        <w:trPr>
          <w:trHeight w:val="450" w:hRule="atLeast"/>
        </w:trPr>
        <w:tc>
          <w:tcPr>
            <w:tcW w:w="825" w:type="dxa"/>
          </w:tcPr>
          <w:p>
            <w:pPr>
              <w:pStyle w:val="TableParagraph"/>
              <w:spacing w:before="25"/>
              <w:ind w:left="140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05-06-09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77" w:right="122"/>
              <w:jc w:val="left"/>
              <w:rPr>
                <w:sz w:val="16"/>
              </w:rPr>
            </w:pPr>
            <w:r>
              <w:rPr>
                <w:sz w:val="16"/>
              </w:rPr>
              <w:t>Εξόρυξη άνθρακα και λιγνίτη - Άντληση αργού πετρελαίου και φυσικού αερίου - Υποστηρικτικές δραστηριότητες εξόρυξης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31,88</w:t>
            </w:r>
          </w:p>
        </w:tc>
        <w:tc>
          <w:tcPr>
            <w:tcW w:w="911" w:type="dxa"/>
          </w:tcPr>
          <w:p>
            <w:pPr>
              <w:pStyle w:val="TableParagraph"/>
              <w:spacing w:before="2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54,89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240" w:right="184"/>
              <w:rPr>
                <w:sz w:val="16"/>
              </w:rPr>
            </w:pPr>
            <w:r>
              <w:rPr>
                <w:sz w:val="16"/>
              </w:rPr>
              <w:t>63,29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-41,9</w:t>
            </w:r>
          </w:p>
        </w:tc>
        <w:tc>
          <w:tcPr>
            <w:tcW w:w="908" w:type="dxa"/>
          </w:tcPr>
          <w:p>
            <w:pPr>
              <w:pStyle w:val="TableParagraph"/>
              <w:spacing w:before="25"/>
              <w:ind w:left="71" w:right="229"/>
              <w:rPr>
                <w:sz w:val="16"/>
              </w:rPr>
            </w:pPr>
            <w:r>
              <w:rPr>
                <w:sz w:val="16"/>
              </w:rPr>
              <w:t>-13,3</w:t>
            </w:r>
          </w:p>
        </w:tc>
      </w:tr>
      <w:tr>
        <w:trPr>
          <w:trHeight w:val="250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Εξόρυξη μεταλλευμάτων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129,07</w:t>
            </w:r>
          </w:p>
        </w:tc>
        <w:tc>
          <w:tcPr>
            <w:tcW w:w="911" w:type="dxa"/>
          </w:tcPr>
          <w:p>
            <w:pPr>
              <w:pStyle w:val="TableParagraph"/>
              <w:spacing w:before="4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95,91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9" w:right="262"/>
              <w:rPr>
                <w:sz w:val="16"/>
              </w:rPr>
            </w:pPr>
            <w:r>
              <w:rPr>
                <w:sz w:val="16"/>
              </w:rPr>
              <w:t>133,52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34,6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ind w:left="71" w:right="229"/>
              <w:rPr>
                <w:sz w:val="16"/>
              </w:rPr>
            </w:pPr>
            <w:r>
              <w:rPr>
                <w:sz w:val="16"/>
              </w:rPr>
              <w:t>-28,2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4877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Λοιπά ορυχεία και λατομεία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78,26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63,87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40" w:right="184"/>
              <w:rPr>
                <w:sz w:val="16"/>
              </w:rPr>
            </w:pPr>
            <w:r>
              <w:rPr>
                <w:sz w:val="16"/>
              </w:rPr>
              <w:t>73,82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22,5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71" w:right="229"/>
              <w:rPr>
                <w:sz w:val="16"/>
              </w:rPr>
            </w:pPr>
            <w:r>
              <w:rPr>
                <w:sz w:val="16"/>
              </w:rPr>
              <w:t>-13,5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Γ</w:t>
            </w:r>
          </w:p>
        </w:tc>
        <w:tc>
          <w:tcPr>
            <w:tcW w:w="4877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ΜΕΤΑΠΟΙΗΣΗ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1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102,34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101,52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40"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100,50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97"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0,8</w:t>
            </w:r>
          </w:p>
        </w:tc>
        <w:tc>
          <w:tcPr>
            <w:tcW w:w="908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45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</w:tr>
      <w:tr>
        <w:trPr>
          <w:trHeight w:val="282" w:hRule="atLeast"/>
        </w:trPr>
        <w:tc>
          <w:tcPr>
            <w:tcW w:w="825" w:type="dxa"/>
          </w:tcPr>
          <w:p>
            <w:pPr>
              <w:pStyle w:val="TableParagraph"/>
              <w:spacing w:before="35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Βιομηχανία τροφίμων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98,19</w:t>
            </w:r>
          </w:p>
        </w:tc>
        <w:tc>
          <w:tcPr>
            <w:tcW w:w="911" w:type="dxa"/>
          </w:tcPr>
          <w:p>
            <w:pPr>
              <w:pStyle w:val="TableParagraph"/>
              <w:spacing w:before="35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93,97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40" w:right="184"/>
              <w:rPr>
                <w:sz w:val="16"/>
              </w:rPr>
            </w:pPr>
            <w:r>
              <w:rPr>
                <w:sz w:val="16"/>
              </w:rPr>
              <w:t>95,72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299" w:right="348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908" w:type="dxa"/>
          </w:tcPr>
          <w:p>
            <w:pPr>
              <w:pStyle w:val="TableParagraph"/>
              <w:spacing w:before="35"/>
              <w:ind w:left="71" w:right="150"/>
              <w:rPr>
                <w:sz w:val="16"/>
              </w:rPr>
            </w:pPr>
            <w:r>
              <w:rPr>
                <w:sz w:val="16"/>
              </w:rPr>
              <w:t>-1,8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Ποτοποιία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80,77</w:t>
            </w:r>
          </w:p>
        </w:tc>
        <w:tc>
          <w:tcPr>
            <w:tcW w:w="911" w:type="dxa"/>
          </w:tcPr>
          <w:p>
            <w:pPr>
              <w:pStyle w:val="TableParagraph"/>
              <w:spacing w:before="2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75,91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40" w:right="184"/>
              <w:rPr>
                <w:sz w:val="16"/>
              </w:rPr>
            </w:pPr>
            <w:r>
              <w:rPr>
                <w:sz w:val="16"/>
              </w:rPr>
              <w:t>78,89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99" w:right="348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908" w:type="dxa"/>
          </w:tcPr>
          <w:p>
            <w:pPr>
              <w:pStyle w:val="TableParagraph"/>
              <w:spacing w:before="23"/>
              <w:ind w:left="71" w:right="150"/>
              <w:rPr>
                <w:sz w:val="16"/>
              </w:rPr>
            </w:pPr>
            <w:r>
              <w:rPr>
                <w:sz w:val="16"/>
              </w:rPr>
              <w:t>-3,8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προϊόντων καπνού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88,08</w:t>
            </w:r>
          </w:p>
        </w:tc>
        <w:tc>
          <w:tcPr>
            <w:tcW w:w="911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107,01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40" w:right="184"/>
              <w:rPr>
                <w:sz w:val="16"/>
              </w:rPr>
            </w:pPr>
            <w:r>
              <w:rPr>
                <w:sz w:val="16"/>
              </w:rPr>
              <w:t>72,35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-17,7</w:t>
            </w:r>
          </w:p>
        </w:tc>
        <w:tc>
          <w:tcPr>
            <w:tcW w:w="908" w:type="dxa"/>
          </w:tcPr>
          <w:p>
            <w:pPr>
              <w:pStyle w:val="TableParagraph"/>
              <w:spacing w:before="22"/>
              <w:ind w:left="71" w:right="181"/>
              <w:rPr>
                <w:sz w:val="16"/>
              </w:rPr>
            </w:pPr>
            <w:r>
              <w:rPr>
                <w:sz w:val="16"/>
              </w:rPr>
              <w:t>47,9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κλωστοϋφαντουργικών υλών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97,52</w:t>
            </w:r>
          </w:p>
        </w:tc>
        <w:tc>
          <w:tcPr>
            <w:tcW w:w="911" w:type="dxa"/>
          </w:tcPr>
          <w:p>
            <w:pPr>
              <w:pStyle w:val="TableParagraph"/>
              <w:spacing w:before="2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98,46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39" w:right="262"/>
              <w:rPr>
                <w:sz w:val="16"/>
              </w:rPr>
            </w:pPr>
            <w:r>
              <w:rPr>
                <w:sz w:val="16"/>
              </w:rPr>
              <w:t>109,29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-1,0</w:t>
            </w:r>
          </w:p>
        </w:tc>
        <w:tc>
          <w:tcPr>
            <w:tcW w:w="908" w:type="dxa"/>
          </w:tcPr>
          <w:p>
            <w:pPr>
              <w:pStyle w:val="TableParagraph"/>
              <w:spacing w:before="23"/>
              <w:ind w:left="71" w:right="150"/>
              <w:rPr>
                <w:sz w:val="16"/>
              </w:rPr>
            </w:pPr>
            <w:r>
              <w:rPr>
                <w:sz w:val="16"/>
              </w:rPr>
              <w:t>-9,9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ειδών ένδυσης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73,99</w:t>
            </w:r>
          </w:p>
        </w:tc>
        <w:tc>
          <w:tcPr>
            <w:tcW w:w="911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81,54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40" w:right="184"/>
              <w:rPr>
                <w:sz w:val="16"/>
              </w:rPr>
            </w:pPr>
            <w:r>
              <w:rPr>
                <w:sz w:val="16"/>
              </w:rPr>
              <w:t>88,11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-9,3</w:t>
            </w:r>
          </w:p>
        </w:tc>
        <w:tc>
          <w:tcPr>
            <w:tcW w:w="908" w:type="dxa"/>
          </w:tcPr>
          <w:p>
            <w:pPr>
              <w:pStyle w:val="TableParagraph"/>
              <w:spacing w:before="22"/>
              <w:ind w:left="71" w:right="150"/>
              <w:rPr>
                <w:sz w:val="16"/>
              </w:rPr>
            </w:pPr>
            <w:r>
              <w:rPr>
                <w:sz w:val="16"/>
              </w:rPr>
              <w:t>-7,5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Βιομηχανία δέρματος και δερμάτινων ειδών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99,02</w:t>
            </w:r>
          </w:p>
        </w:tc>
        <w:tc>
          <w:tcPr>
            <w:tcW w:w="911" w:type="dxa"/>
          </w:tcPr>
          <w:p>
            <w:pPr>
              <w:pStyle w:val="TableParagraph"/>
              <w:spacing w:before="2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110,33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39" w:right="262"/>
              <w:rPr>
                <w:sz w:val="16"/>
              </w:rPr>
            </w:pPr>
            <w:r>
              <w:rPr>
                <w:sz w:val="16"/>
              </w:rPr>
              <w:t>115,92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-10,3</w:t>
            </w:r>
          </w:p>
        </w:tc>
        <w:tc>
          <w:tcPr>
            <w:tcW w:w="908" w:type="dxa"/>
          </w:tcPr>
          <w:p>
            <w:pPr>
              <w:pStyle w:val="TableParagraph"/>
              <w:spacing w:before="23"/>
              <w:ind w:left="71" w:right="150"/>
              <w:rPr>
                <w:sz w:val="16"/>
              </w:rPr>
            </w:pPr>
            <w:r>
              <w:rPr>
                <w:sz w:val="16"/>
              </w:rPr>
              <w:t>-4,8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Βιομηχανία ξύλου και κατασκευής προϊόντων από ξύλο και φελλό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95,95</w:t>
            </w:r>
          </w:p>
        </w:tc>
        <w:tc>
          <w:tcPr>
            <w:tcW w:w="911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79,39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40" w:right="184"/>
              <w:rPr>
                <w:sz w:val="16"/>
              </w:rPr>
            </w:pPr>
            <w:r>
              <w:rPr>
                <w:sz w:val="16"/>
              </w:rPr>
              <w:t>84,80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20,9</w:t>
            </w:r>
          </w:p>
        </w:tc>
        <w:tc>
          <w:tcPr>
            <w:tcW w:w="908" w:type="dxa"/>
          </w:tcPr>
          <w:p>
            <w:pPr>
              <w:pStyle w:val="TableParagraph"/>
              <w:spacing w:before="22"/>
              <w:ind w:left="71" w:right="150"/>
              <w:rPr>
                <w:sz w:val="16"/>
              </w:rPr>
            </w:pPr>
            <w:r>
              <w:rPr>
                <w:sz w:val="16"/>
              </w:rPr>
              <w:t>-6,4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Χαρτοποιία και κατασκευή χάρτινων προϊόντων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104,43</w:t>
            </w:r>
          </w:p>
        </w:tc>
        <w:tc>
          <w:tcPr>
            <w:tcW w:w="911" w:type="dxa"/>
          </w:tcPr>
          <w:p>
            <w:pPr>
              <w:pStyle w:val="TableParagraph"/>
              <w:spacing w:before="2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102,28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39" w:right="262"/>
              <w:rPr>
                <w:sz w:val="16"/>
              </w:rPr>
            </w:pPr>
            <w:r>
              <w:rPr>
                <w:sz w:val="16"/>
              </w:rPr>
              <w:t>106,53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99" w:right="348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908" w:type="dxa"/>
          </w:tcPr>
          <w:p>
            <w:pPr>
              <w:pStyle w:val="TableParagraph"/>
              <w:spacing w:before="23"/>
              <w:ind w:left="71" w:right="150"/>
              <w:rPr>
                <w:sz w:val="16"/>
              </w:rPr>
            </w:pPr>
            <w:r>
              <w:rPr>
                <w:sz w:val="16"/>
              </w:rPr>
              <w:t>-4,0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Εκτυπώσεις και αναπαραγωγή προεγγεγραμμένων μέσων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99,81</w:t>
            </w:r>
          </w:p>
        </w:tc>
        <w:tc>
          <w:tcPr>
            <w:tcW w:w="911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94,96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40" w:right="184"/>
              <w:rPr>
                <w:sz w:val="16"/>
              </w:rPr>
            </w:pPr>
            <w:r>
              <w:rPr>
                <w:sz w:val="16"/>
              </w:rPr>
              <w:t>91,89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99" w:right="348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908" w:type="dxa"/>
          </w:tcPr>
          <w:p>
            <w:pPr>
              <w:pStyle w:val="TableParagraph"/>
              <w:spacing w:before="22"/>
              <w:ind w:left="49" w:right="78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οπτάνθρακα και προϊόντων διύλισης πετρελαίου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99,64</w:t>
            </w:r>
          </w:p>
        </w:tc>
        <w:tc>
          <w:tcPr>
            <w:tcW w:w="911" w:type="dxa"/>
          </w:tcPr>
          <w:p>
            <w:pPr>
              <w:pStyle w:val="TableParagraph"/>
              <w:spacing w:before="2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111,73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39" w:right="262"/>
              <w:rPr>
                <w:sz w:val="16"/>
              </w:rPr>
            </w:pPr>
            <w:r>
              <w:rPr>
                <w:sz w:val="16"/>
              </w:rPr>
              <w:t>117,38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-10,8</w:t>
            </w:r>
          </w:p>
        </w:tc>
        <w:tc>
          <w:tcPr>
            <w:tcW w:w="908" w:type="dxa"/>
          </w:tcPr>
          <w:p>
            <w:pPr>
              <w:pStyle w:val="TableParagraph"/>
              <w:spacing w:before="23"/>
              <w:ind w:left="71" w:right="150"/>
              <w:rPr>
                <w:sz w:val="16"/>
              </w:rPr>
            </w:pPr>
            <w:r>
              <w:rPr>
                <w:sz w:val="16"/>
              </w:rPr>
              <w:t>-4,8</w:t>
            </w:r>
          </w:p>
        </w:tc>
      </w:tr>
      <w:tr>
        <w:trPr>
          <w:trHeight w:val="25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χημικών ουσιών και προϊόντων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121,23</w:t>
            </w:r>
          </w:p>
        </w:tc>
        <w:tc>
          <w:tcPr>
            <w:tcW w:w="911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116,52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39" w:right="262"/>
              <w:rPr>
                <w:sz w:val="16"/>
              </w:rPr>
            </w:pPr>
            <w:r>
              <w:rPr>
                <w:sz w:val="16"/>
              </w:rPr>
              <w:t>110,22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99" w:right="348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08" w:type="dxa"/>
          </w:tcPr>
          <w:p>
            <w:pPr>
              <w:pStyle w:val="TableParagraph"/>
              <w:spacing w:before="22"/>
              <w:ind w:left="49" w:right="78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</w:tr>
      <w:tr>
        <w:trPr>
          <w:trHeight w:val="429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 w:right="327"/>
              <w:jc w:val="left"/>
              <w:rPr>
                <w:sz w:val="16"/>
              </w:rPr>
            </w:pPr>
            <w:r>
              <w:rPr>
                <w:sz w:val="16"/>
              </w:rPr>
              <w:t>Παραγωγή βασικών φαρμακευτικών προϊόντων και φαρμακευτικών σκευασμάτων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156,06</w:t>
            </w:r>
          </w:p>
        </w:tc>
        <w:tc>
          <w:tcPr>
            <w:tcW w:w="911" w:type="dxa"/>
          </w:tcPr>
          <w:p>
            <w:pPr>
              <w:pStyle w:val="TableParagraph"/>
              <w:spacing w:before="4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142,76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9" w:right="262"/>
              <w:rPr>
                <w:sz w:val="16"/>
              </w:rPr>
            </w:pPr>
            <w:r>
              <w:rPr>
                <w:sz w:val="16"/>
              </w:rPr>
              <w:t>118,63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99" w:right="348"/>
              <w:rPr>
                <w:sz w:val="16"/>
              </w:rPr>
            </w:pPr>
            <w:r>
              <w:rPr>
                <w:sz w:val="16"/>
              </w:rPr>
              <w:t>9,3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ind w:left="71" w:right="181"/>
              <w:rPr>
                <w:sz w:val="16"/>
              </w:rPr>
            </w:pPr>
            <w:r>
              <w:rPr>
                <w:sz w:val="16"/>
              </w:rPr>
              <w:t>20,3</w:t>
            </w:r>
          </w:p>
        </w:tc>
      </w:tr>
      <w:tr>
        <w:trPr>
          <w:trHeight w:val="250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προϊόντων από ελαστικό (καουτσούκ) και πλαστικές ύλες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109,60</w:t>
            </w:r>
          </w:p>
        </w:tc>
        <w:tc>
          <w:tcPr>
            <w:tcW w:w="911" w:type="dxa"/>
          </w:tcPr>
          <w:p>
            <w:pPr>
              <w:pStyle w:val="TableParagraph"/>
              <w:spacing w:before="4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112,02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9" w:right="262"/>
              <w:rPr>
                <w:sz w:val="16"/>
              </w:rPr>
            </w:pPr>
            <w:r>
              <w:rPr>
                <w:sz w:val="16"/>
              </w:rPr>
              <w:t>106,12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-2,2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ind w:left="49" w:right="78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άλλων μη μεταλλικών ορυκτών προϊόντων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96,97</w:t>
            </w:r>
          </w:p>
        </w:tc>
        <w:tc>
          <w:tcPr>
            <w:tcW w:w="911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89,95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39" w:right="262"/>
              <w:rPr>
                <w:sz w:val="16"/>
              </w:rPr>
            </w:pPr>
            <w:r>
              <w:rPr>
                <w:sz w:val="16"/>
              </w:rPr>
              <w:t>101,18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99" w:right="348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908" w:type="dxa"/>
          </w:tcPr>
          <w:p>
            <w:pPr>
              <w:pStyle w:val="TableParagraph"/>
              <w:spacing w:before="22"/>
              <w:ind w:left="71" w:right="229"/>
              <w:rPr>
                <w:sz w:val="16"/>
              </w:rPr>
            </w:pPr>
            <w:r>
              <w:rPr>
                <w:sz w:val="16"/>
              </w:rPr>
              <w:t>-11,1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Παραγωγή βασικών μετάλλων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122,82</w:t>
            </w:r>
          </w:p>
        </w:tc>
        <w:tc>
          <w:tcPr>
            <w:tcW w:w="911" w:type="dxa"/>
          </w:tcPr>
          <w:p>
            <w:pPr>
              <w:pStyle w:val="TableParagraph"/>
              <w:spacing w:before="2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128,43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39" w:right="262"/>
              <w:rPr>
                <w:sz w:val="16"/>
              </w:rPr>
            </w:pPr>
            <w:r>
              <w:rPr>
                <w:sz w:val="16"/>
              </w:rPr>
              <w:t>117,08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-4,4</w:t>
            </w:r>
          </w:p>
        </w:tc>
        <w:tc>
          <w:tcPr>
            <w:tcW w:w="908" w:type="dxa"/>
          </w:tcPr>
          <w:p>
            <w:pPr>
              <w:pStyle w:val="TableParagraph"/>
              <w:spacing w:before="23"/>
              <w:ind w:left="49" w:right="78"/>
              <w:rPr>
                <w:sz w:val="16"/>
              </w:rPr>
            </w:pPr>
            <w:r>
              <w:rPr>
                <w:sz w:val="16"/>
              </w:rPr>
              <w:t>9,7</w:t>
            </w:r>
          </w:p>
        </w:tc>
      </w:tr>
      <w:tr>
        <w:trPr>
          <w:trHeight w:val="251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μεταλλικών προϊόντων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106,44</w:t>
            </w:r>
          </w:p>
        </w:tc>
        <w:tc>
          <w:tcPr>
            <w:tcW w:w="911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105,40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39" w:right="262"/>
              <w:rPr>
                <w:sz w:val="16"/>
              </w:rPr>
            </w:pPr>
            <w:r>
              <w:rPr>
                <w:sz w:val="16"/>
              </w:rPr>
              <w:t>102,63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99" w:right="348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08" w:type="dxa"/>
          </w:tcPr>
          <w:p>
            <w:pPr>
              <w:pStyle w:val="TableParagraph"/>
              <w:spacing w:before="22"/>
              <w:ind w:left="49" w:right="78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</w:tr>
      <w:tr>
        <w:trPr>
          <w:trHeight w:val="427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 w:right="411"/>
              <w:jc w:val="left"/>
              <w:rPr>
                <w:sz w:val="16"/>
              </w:rPr>
            </w:pPr>
            <w:r>
              <w:rPr>
                <w:sz w:val="16"/>
              </w:rPr>
              <w:t>Κατασκευή ηλεκτρονικών υπολογιστών, ηλεκτρονικών και οπτικών προϊόντων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144,57</w:t>
            </w:r>
          </w:p>
        </w:tc>
        <w:tc>
          <w:tcPr>
            <w:tcW w:w="911" w:type="dxa"/>
          </w:tcPr>
          <w:p>
            <w:pPr>
              <w:pStyle w:val="TableParagraph"/>
              <w:spacing w:before="4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124,18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40" w:right="184"/>
              <w:rPr>
                <w:sz w:val="16"/>
              </w:rPr>
            </w:pPr>
            <w:r>
              <w:rPr>
                <w:sz w:val="16"/>
              </w:rPr>
              <w:t>88,77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16,4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ind w:left="71" w:right="181"/>
              <w:rPr>
                <w:sz w:val="16"/>
              </w:rPr>
            </w:pPr>
            <w:r>
              <w:rPr>
                <w:sz w:val="16"/>
              </w:rPr>
              <w:t>39,9</w:t>
            </w:r>
          </w:p>
        </w:tc>
      </w:tr>
      <w:tr>
        <w:trPr>
          <w:trHeight w:val="251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ηλεκτρολογικού εξοπλισμού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90,37</w:t>
            </w:r>
          </w:p>
        </w:tc>
        <w:tc>
          <w:tcPr>
            <w:tcW w:w="911" w:type="dxa"/>
          </w:tcPr>
          <w:p>
            <w:pPr>
              <w:pStyle w:val="TableParagraph"/>
              <w:spacing w:before="4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87,48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40" w:right="184"/>
              <w:rPr>
                <w:sz w:val="16"/>
              </w:rPr>
            </w:pPr>
            <w:r>
              <w:rPr>
                <w:sz w:val="16"/>
              </w:rPr>
              <w:t>95,50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99" w:right="348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ind w:left="71" w:right="150"/>
              <w:rPr>
                <w:sz w:val="16"/>
              </w:rPr>
            </w:pPr>
            <w:r>
              <w:rPr>
                <w:sz w:val="16"/>
              </w:rPr>
              <w:t>-8,4</w:t>
            </w:r>
          </w:p>
        </w:tc>
      </w:tr>
      <w:tr>
        <w:trPr>
          <w:trHeight w:val="252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μηχανημάτων και ειδών εξοπλισμού π.δ.κ.α.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95,00</w:t>
            </w:r>
          </w:p>
        </w:tc>
        <w:tc>
          <w:tcPr>
            <w:tcW w:w="911" w:type="dxa"/>
          </w:tcPr>
          <w:p>
            <w:pPr>
              <w:pStyle w:val="TableParagraph"/>
              <w:spacing w:before="2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88,33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40" w:right="184"/>
              <w:rPr>
                <w:sz w:val="16"/>
              </w:rPr>
            </w:pPr>
            <w:r>
              <w:rPr>
                <w:sz w:val="16"/>
              </w:rPr>
              <w:t>83,88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99" w:right="348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908" w:type="dxa"/>
          </w:tcPr>
          <w:p>
            <w:pPr>
              <w:pStyle w:val="TableParagraph"/>
              <w:spacing w:before="23"/>
              <w:ind w:left="49" w:right="78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</w:tr>
      <w:tr>
        <w:trPr>
          <w:trHeight w:val="427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 w:right="823"/>
              <w:jc w:val="left"/>
              <w:rPr>
                <w:sz w:val="16"/>
              </w:rPr>
            </w:pPr>
            <w:r>
              <w:rPr>
                <w:sz w:val="16"/>
              </w:rPr>
              <w:t>Κατασκευή μηχανοκίνητων οχημάτων, ρυμουλκούμενων και ημιρυμουλκούμενων οχημάτων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65,88</w:t>
            </w:r>
          </w:p>
        </w:tc>
        <w:tc>
          <w:tcPr>
            <w:tcW w:w="911" w:type="dxa"/>
          </w:tcPr>
          <w:p>
            <w:pPr>
              <w:pStyle w:val="TableParagraph"/>
              <w:spacing w:before="4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60,95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40" w:right="184"/>
              <w:rPr>
                <w:sz w:val="16"/>
              </w:rPr>
            </w:pPr>
            <w:r>
              <w:rPr>
                <w:sz w:val="16"/>
              </w:rPr>
              <w:t>81,30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99" w:right="348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ind w:left="71" w:right="229"/>
              <w:rPr>
                <w:sz w:val="16"/>
              </w:rPr>
            </w:pPr>
            <w:r>
              <w:rPr>
                <w:sz w:val="16"/>
              </w:rPr>
              <w:t>-25,0</w:t>
            </w:r>
          </w:p>
        </w:tc>
      </w:tr>
      <w:tr>
        <w:trPr>
          <w:trHeight w:val="252" w:hRule="atLeast"/>
        </w:trPr>
        <w:tc>
          <w:tcPr>
            <w:tcW w:w="825" w:type="dxa"/>
          </w:tcPr>
          <w:p>
            <w:pPr>
              <w:pStyle w:val="TableParagraph"/>
              <w:spacing w:before="4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λοιπού εξοπλισμού μεταφορών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35,13</w:t>
            </w:r>
          </w:p>
        </w:tc>
        <w:tc>
          <w:tcPr>
            <w:tcW w:w="911" w:type="dxa"/>
          </w:tcPr>
          <w:p>
            <w:pPr>
              <w:pStyle w:val="TableParagraph"/>
              <w:spacing w:before="4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31,99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40" w:right="184"/>
              <w:rPr>
                <w:sz w:val="16"/>
              </w:rPr>
            </w:pPr>
            <w:r>
              <w:rPr>
                <w:sz w:val="16"/>
              </w:rPr>
              <w:t>41,48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299" w:right="348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  <w:tc>
          <w:tcPr>
            <w:tcW w:w="908" w:type="dxa"/>
          </w:tcPr>
          <w:p>
            <w:pPr>
              <w:pStyle w:val="TableParagraph"/>
              <w:spacing w:before="4"/>
              <w:ind w:left="71" w:right="229"/>
              <w:rPr>
                <w:sz w:val="16"/>
              </w:rPr>
            </w:pPr>
            <w:r>
              <w:rPr>
                <w:sz w:val="16"/>
              </w:rPr>
              <w:t>-22,9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Κατασκευή επίπλων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92,97</w:t>
            </w:r>
          </w:p>
        </w:tc>
        <w:tc>
          <w:tcPr>
            <w:tcW w:w="911" w:type="dxa"/>
          </w:tcPr>
          <w:p>
            <w:pPr>
              <w:pStyle w:val="TableParagraph"/>
              <w:spacing w:before="2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78,52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40" w:right="184"/>
              <w:rPr>
                <w:sz w:val="16"/>
              </w:rPr>
            </w:pPr>
            <w:r>
              <w:rPr>
                <w:sz w:val="16"/>
              </w:rPr>
              <w:t>79,53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18,4</w:t>
            </w:r>
          </w:p>
        </w:tc>
        <w:tc>
          <w:tcPr>
            <w:tcW w:w="908" w:type="dxa"/>
          </w:tcPr>
          <w:p>
            <w:pPr>
              <w:pStyle w:val="TableParagraph"/>
              <w:spacing w:before="23"/>
              <w:ind w:left="71" w:right="150"/>
              <w:rPr>
                <w:sz w:val="16"/>
              </w:rPr>
            </w:pPr>
            <w:r>
              <w:rPr>
                <w:sz w:val="16"/>
              </w:rPr>
              <w:t>-1,3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Άλλες μεταποιητικές δραστηριότητες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92,66</w:t>
            </w:r>
          </w:p>
        </w:tc>
        <w:tc>
          <w:tcPr>
            <w:tcW w:w="911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94,36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40" w:right="184"/>
              <w:rPr>
                <w:sz w:val="16"/>
              </w:rPr>
            </w:pPr>
            <w:r>
              <w:rPr>
                <w:sz w:val="16"/>
              </w:rPr>
              <w:t>91,21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-1,8</w:t>
            </w:r>
          </w:p>
        </w:tc>
        <w:tc>
          <w:tcPr>
            <w:tcW w:w="908" w:type="dxa"/>
          </w:tcPr>
          <w:p>
            <w:pPr>
              <w:pStyle w:val="TableParagraph"/>
              <w:spacing w:before="22"/>
              <w:ind w:left="49" w:right="78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</w:tr>
      <w:tr>
        <w:trPr>
          <w:trHeight w:val="254" w:hRule="atLeast"/>
        </w:trPr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77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Επισκευή και εγκατάσταση μηχανημάτων και εξοπλισμού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78,94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72,63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40" w:right="184"/>
              <w:rPr>
                <w:sz w:val="16"/>
              </w:rPr>
            </w:pPr>
            <w:r>
              <w:rPr>
                <w:sz w:val="16"/>
              </w:rPr>
              <w:t>73,81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299" w:right="348"/>
              <w:rPr>
                <w:sz w:val="16"/>
              </w:rPr>
            </w:pPr>
            <w:r>
              <w:rPr>
                <w:sz w:val="16"/>
              </w:rPr>
              <w:t>8,7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71" w:right="150"/>
              <w:rPr>
                <w:sz w:val="16"/>
              </w:rPr>
            </w:pPr>
            <w:r>
              <w:rPr>
                <w:sz w:val="16"/>
              </w:rPr>
              <w:t>-1,6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Δ</w:t>
            </w:r>
          </w:p>
        </w:tc>
        <w:tc>
          <w:tcPr>
            <w:tcW w:w="4877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ΠΑΡΟΧΗ ΗΛΕΚΤΡΙΚΟΥ ΡΕΥΜΑΤΟΣ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1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105,89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121,32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40"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110,15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-12,7</w:t>
            </w:r>
          </w:p>
        </w:tc>
        <w:tc>
          <w:tcPr>
            <w:tcW w:w="908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1"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10,1</w:t>
            </w:r>
          </w:p>
        </w:tc>
      </w:tr>
      <w:tr>
        <w:trPr>
          <w:trHeight w:val="270" w:hRule="atLeast"/>
        </w:trPr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77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Παροχή ηλεκτρικού ρεύματος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105,89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121,32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239" w:right="262"/>
              <w:rPr>
                <w:sz w:val="16"/>
              </w:rPr>
            </w:pPr>
            <w:r>
              <w:rPr>
                <w:sz w:val="16"/>
              </w:rPr>
              <w:t>110,15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-12,7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71" w:right="181"/>
              <w:rPr>
                <w:sz w:val="16"/>
              </w:rPr>
            </w:pPr>
            <w:r>
              <w:rPr>
                <w:sz w:val="16"/>
              </w:rPr>
              <w:t>10,1</w:t>
            </w:r>
          </w:p>
        </w:tc>
      </w:tr>
      <w:tr>
        <w:trPr>
          <w:trHeight w:val="268" w:hRule="atLeast"/>
        </w:trPr>
        <w:tc>
          <w:tcPr>
            <w:tcW w:w="825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7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Ε</w:t>
            </w:r>
          </w:p>
        </w:tc>
        <w:tc>
          <w:tcPr>
            <w:tcW w:w="4877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ΠΑΡΟΧΗ ΝΕΡΟΥ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2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89,27</w:t>
            </w:r>
          </w:p>
        </w:tc>
        <w:tc>
          <w:tcPr>
            <w:tcW w:w="911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right="2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89,95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240"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88,75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2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-0,8</w:t>
            </w:r>
          </w:p>
        </w:tc>
        <w:tc>
          <w:tcPr>
            <w:tcW w:w="908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45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1,4</w:t>
            </w:r>
          </w:p>
        </w:tc>
      </w:tr>
      <w:tr>
        <w:trPr>
          <w:trHeight w:val="271" w:hRule="atLeast"/>
        </w:trPr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38"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77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Συλλογή, επεξεργασία και παροχή νερού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89,27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89,95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240" w:right="184"/>
              <w:rPr>
                <w:sz w:val="16"/>
              </w:rPr>
            </w:pPr>
            <w:r>
              <w:rPr>
                <w:sz w:val="16"/>
              </w:rPr>
              <w:t>88,75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-0,8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49" w:right="78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</w:tr>
      <w:tr>
        <w:trPr>
          <w:trHeight w:val="269" w:hRule="atLeast"/>
        </w:trPr>
        <w:tc>
          <w:tcPr>
            <w:tcW w:w="5702" w:type="dxa"/>
            <w:gridSpan w:val="2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9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ΚΥΡΙΕΣ ΟΜΑΔΕΣ ΒΙΟΜΗΧΑΝΙΚΩΝ ΚΛΑΔΩΝ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5" w:type="dxa"/>
          </w:tcPr>
          <w:p>
            <w:pPr>
              <w:pStyle w:val="TableParagraph"/>
              <w:spacing w:before="37"/>
              <w:ind w:left="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Ενέργεια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7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102,14</w:t>
            </w:r>
          </w:p>
        </w:tc>
        <w:tc>
          <w:tcPr>
            <w:tcW w:w="911" w:type="dxa"/>
          </w:tcPr>
          <w:p>
            <w:pPr>
              <w:pStyle w:val="TableParagraph"/>
              <w:spacing w:before="37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115,02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239" w:right="262"/>
              <w:rPr>
                <w:sz w:val="16"/>
              </w:rPr>
            </w:pPr>
            <w:r>
              <w:rPr>
                <w:sz w:val="16"/>
              </w:rPr>
              <w:t>110,21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7"/>
              <w:ind w:left="190"/>
              <w:jc w:val="left"/>
              <w:rPr>
                <w:sz w:val="16"/>
              </w:rPr>
            </w:pPr>
            <w:r>
              <w:rPr>
                <w:sz w:val="16"/>
              </w:rPr>
              <w:t>-11,2</w:t>
            </w:r>
          </w:p>
        </w:tc>
        <w:tc>
          <w:tcPr>
            <w:tcW w:w="908" w:type="dxa"/>
          </w:tcPr>
          <w:p>
            <w:pPr>
              <w:pStyle w:val="TableParagraph"/>
              <w:spacing w:before="37"/>
              <w:ind w:left="49" w:right="78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Ενδιάμεσα αγαθά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103,94</w:t>
            </w:r>
          </w:p>
        </w:tc>
        <w:tc>
          <w:tcPr>
            <w:tcW w:w="911" w:type="dxa"/>
          </w:tcPr>
          <w:p>
            <w:pPr>
              <w:pStyle w:val="TableParagraph"/>
              <w:spacing w:before="2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100,74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39" w:right="262"/>
              <w:rPr>
                <w:sz w:val="16"/>
              </w:rPr>
            </w:pPr>
            <w:r>
              <w:rPr>
                <w:sz w:val="16"/>
              </w:rPr>
              <w:t>103,24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99" w:right="348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908" w:type="dxa"/>
          </w:tcPr>
          <w:p>
            <w:pPr>
              <w:pStyle w:val="TableParagraph"/>
              <w:spacing w:before="23"/>
              <w:ind w:left="71" w:right="150"/>
              <w:rPr>
                <w:sz w:val="16"/>
              </w:rPr>
            </w:pPr>
            <w:r>
              <w:rPr>
                <w:sz w:val="16"/>
              </w:rPr>
              <w:t>-2,4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2"/>
              <w:ind w:left="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Κεφαλαιουχικά αγαθά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98,28</w:t>
            </w:r>
          </w:p>
        </w:tc>
        <w:tc>
          <w:tcPr>
            <w:tcW w:w="911" w:type="dxa"/>
          </w:tcPr>
          <w:p>
            <w:pPr>
              <w:pStyle w:val="TableParagraph"/>
              <w:spacing w:before="2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90,72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40" w:right="184"/>
              <w:rPr>
                <w:sz w:val="16"/>
              </w:rPr>
            </w:pPr>
            <w:r>
              <w:rPr>
                <w:sz w:val="16"/>
              </w:rPr>
              <w:t>84,67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299" w:right="348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908" w:type="dxa"/>
          </w:tcPr>
          <w:p>
            <w:pPr>
              <w:pStyle w:val="TableParagraph"/>
              <w:spacing w:before="22"/>
              <w:ind w:left="49" w:right="78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</w:tr>
      <w:tr>
        <w:trPr>
          <w:trHeight w:val="270" w:hRule="atLeast"/>
        </w:trPr>
        <w:tc>
          <w:tcPr>
            <w:tcW w:w="825" w:type="dxa"/>
          </w:tcPr>
          <w:p>
            <w:pPr>
              <w:pStyle w:val="TableParagraph"/>
              <w:spacing w:before="23"/>
              <w:ind w:left="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877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Διαρκή καταναλωτικά αγαθά</w:t>
            </w:r>
          </w:p>
        </w:tc>
        <w:tc>
          <w:tcPr>
            <w:tcW w:w="80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4"/>
              <w:jc w:val="left"/>
              <w:rPr>
                <w:sz w:val="16"/>
              </w:rPr>
            </w:pPr>
            <w:r>
              <w:rPr>
                <w:sz w:val="16"/>
              </w:rPr>
              <w:t>83,69</w:t>
            </w:r>
          </w:p>
        </w:tc>
        <w:tc>
          <w:tcPr>
            <w:tcW w:w="911" w:type="dxa"/>
          </w:tcPr>
          <w:p>
            <w:pPr>
              <w:pStyle w:val="TableParagraph"/>
              <w:spacing w:before="23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75,27</w:t>
            </w:r>
          </w:p>
        </w:tc>
        <w:tc>
          <w:tcPr>
            <w:tcW w:w="9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40" w:right="184"/>
              <w:rPr>
                <w:sz w:val="16"/>
              </w:rPr>
            </w:pPr>
            <w:r>
              <w:rPr>
                <w:sz w:val="16"/>
              </w:rPr>
              <w:t>81,57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  <w:tc>
          <w:tcPr>
            <w:tcW w:w="908" w:type="dxa"/>
          </w:tcPr>
          <w:p>
            <w:pPr>
              <w:pStyle w:val="TableParagraph"/>
              <w:spacing w:before="23"/>
              <w:ind w:left="71" w:right="150"/>
              <w:rPr>
                <w:sz w:val="16"/>
              </w:rPr>
            </w:pPr>
            <w:r>
              <w:rPr>
                <w:sz w:val="16"/>
              </w:rPr>
              <w:t>-7,7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4877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Μη διαρκή καταναλωτικά αγαθά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152"/>
              <w:jc w:val="left"/>
              <w:rPr>
                <w:sz w:val="16"/>
              </w:rPr>
            </w:pPr>
            <w:r>
              <w:rPr>
                <w:sz w:val="16"/>
              </w:rPr>
              <w:t>102,91</w:t>
            </w:r>
          </w:p>
        </w:tc>
        <w:tc>
          <w:tcPr>
            <w:tcW w:w="91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40" w:right="184"/>
              <w:rPr>
                <w:sz w:val="16"/>
              </w:rPr>
            </w:pPr>
            <w:r>
              <w:rPr>
                <w:sz w:val="16"/>
              </w:rPr>
              <w:t>96,02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299" w:right="348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9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49" w:right="78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</w:tr>
    </w:tbl>
    <w:p>
      <w:pPr>
        <w:spacing w:before="97"/>
        <w:ind w:left="1258" w:right="0" w:firstLine="0"/>
        <w:jc w:val="left"/>
        <w:rPr>
          <w:sz w:val="16"/>
        </w:rPr>
      </w:pPr>
      <w:r>
        <w:rPr>
          <w:sz w:val="16"/>
        </w:rPr>
        <w:t>* Προσωρινά στοιχεία</w:t>
      </w:r>
    </w:p>
    <w:p>
      <w:pPr>
        <w:pStyle w:val="BodyText"/>
        <w:spacing w:before="2"/>
        <w:rPr>
          <w:sz w:val="14"/>
        </w:rPr>
      </w:pPr>
    </w:p>
    <w:p>
      <w:pPr>
        <w:spacing w:before="69"/>
        <w:ind w:left="1222" w:right="714" w:hanging="759"/>
        <w:jc w:val="left"/>
        <w:rPr>
          <w:i/>
          <w:sz w:val="16"/>
        </w:rPr>
      </w:pPr>
      <w:r>
        <w:rPr>
          <w:i/>
          <w:sz w:val="16"/>
        </w:rPr>
        <w:t>Σημείωση : Οι δείκτες δημοσιεύονται με στρογγυλοποίηση δύο δεκαδικών ψηφίων και οι ποσοστιαίες μεταβολές με στρογγυλοποίηση ενός δεκαδικού </w:t>
      </w:r>
      <w:r>
        <w:rPr>
          <w:i/>
          <w:sz w:val="16"/>
        </w:rPr>
        <w:t>ψηφίου.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07" w:top="960" w:bottom="1180" w:left="540" w:right="340"/>
        </w:sectPr>
      </w:pPr>
    </w:p>
    <w:p>
      <w:pPr>
        <w:pStyle w:val="Heading1"/>
        <w:spacing w:before="44"/>
        <w:ind w:left="444" w:right="5192"/>
        <w:jc w:val="center"/>
      </w:pPr>
      <w:r>
        <w:rPr/>
        <w:t>Πίνακας 3. Μηνιαία μεταβολή Δείκτη Βιομηχανικής Παραγωγής</w:t>
      </w:r>
    </w:p>
    <w:p>
      <w:pPr>
        <w:spacing w:before="47"/>
        <w:ind w:left="439" w:right="329" w:firstLine="0"/>
        <w:jc w:val="center"/>
        <w:rPr>
          <w:i/>
          <w:sz w:val="20"/>
        </w:rPr>
      </w:pPr>
      <w:r>
        <w:rPr>
          <w:i/>
          <w:sz w:val="20"/>
        </w:rPr>
        <w:t>(Διορθωμένα στοιχεία, με βάση τον τυπικό μήνα, δηλαδή τον πραγματικό αριθμό εργάσιμων ημερών)</w:t>
      </w:r>
    </w:p>
    <w:p>
      <w:pPr>
        <w:spacing w:before="56" w:after="36"/>
        <w:ind w:left="8338" w:right="329" w:firstLine="0"/>
        <w:jc w:val="center"/>
        <w:rPr>
          <w:b/>
          <w:sz w:val="18"/>
        </w:rPr>
      </w:pPr>
      <w:r>
        <w:rPr>
          <w:b/>
          <w:sz w:val="18"/>
        </w:rPr>
        <w:t>Έτος βάσης: 2015=100,0</w:t>
      </w:r>
    </w:p>
    <w:tbl>
      <w:tblPr>
        <w:tblW w:w="0" w:type="auto"/>
        <w:jc w:val="left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"/>
        <w:gridCol w:w="4862"/>
        <w:gridCol w:w="1292"/>
        <w:gridCol w:w="1131"/>
        <w:gridCol w:w="1897"/>
      </w:tblGrid>
      <w:tr>
        <w:trPr>
          <w:trHeight w:val="301" w:hRule="atLeast"/>
        </w:trPr>
        <w:tc>
          <w:tcPr>
            <w:tcW w:w="837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Κωδικός</w:t>
            </w:r>
          </w:p>
        </w:tc>
        <w:tc>
          <w:tcPr>
            <w:tcW w:w="4862" w:type="dxa"/>
            <w:vMerge w:val="restart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113" w:right="2028"/>
              <w:rPr>
                <w:b/>
                <w:sz w:val="16"/>
              </w:rPr>
            </w:pPr>
            <w:r>
              <w:rPr>
                <w:b/>
                <w:sz w:val="16"/>
              </w:rPr>
              <w:t>Κ λ ά δ ο ς</w:t>
            </w:r>
          </w:p>
        </w:tc>
        <w:tc>
          <w:tcPr>
            <w:tcW w:w="1292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46"/>
              <w:ind w:left="1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Φεβρουάριος</w:t>
            </w:r>
          </w:p>
        </w:tc>
        <w:tc>
          <w:tcPr>
            <w:tcW w:w="1131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46"/>
              <w:ind w:left="152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Ιανουάριος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46"/>
              <w:ind w:left="4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Μεταβολή (%)</w:t>
            </w:r>
          </w:p>
        </w:tc>
      </w:tr>
      <w:tr>
        <w:trPr>
          <w:trHeight w:val="225" w:hRule="atLeast"/>
        </w:trPr>
        <w:tc>
          <w:tcPr>
            <w:tcW w:w="837" w:type="dxa"/>
            <w:vMerge/>
            <w:tcBorders>
              <w:top w:val="nil"/>
              <w:bottom w:val="single" w:sz="2" w:space="0" w:color="000000"/>
            </w:tcBorders>
            <w:shd w:val="clear" w:color="auto" w:fill="CCC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line="175" w:lineRule="exact" w:before="30"/>
              <w:ind w:left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2020*</w:t>
            </w:r>
          </w:p>
        </w:tc>
        <w:tc>
          <w:tcPr>
            <w:tcW w:w="113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line="175" w:lineRule="exact" w:before="30"/>
              <w:ind w:left="152"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2020**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line="175" w:lineRule="exact" w:before="30"/>
              <w:ind w:left="1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Φεβρ. 2020 / Ιαν. 2020</w:t>
            </w:r>
          </w:p>
        </w:tc>
      </w:tr>
      <w:tr>
        <w:trPr>
          <w:trHeight w:val="239" w:hRule="atLeast"/>
        </w:trPr>
        <w:tc>
          <w:tcPr>
            <w:tcW w:w="5699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9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ΓΕΝΙΚΟΣ ΔΕΙΚΤΗΣ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102,95</w:t>
            </w:r>
          </w:p>
        </w:tc>
        <w:tc>
          <w:tcPr>
            <w:tcW w:w="113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128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101,46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723" w:right="674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</w:tr>
      <w:tr>
        <w:trPr>
          <w:trHeight w:val="271" w:hRule="atLeast"/>
        </w:trPr>
        <w:tc>
          <w:tcPr>
            <w:tcW w:w="837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8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Β</w:t>
            </w:r>
          </w:p>
        </w:tc>
        <w:tc>
          <w:tcPr>
            <w:tcW w:w="486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ΟΡΥΧΕΙΑ – ΛΑΤΟΜΕΙΑ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450"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94,59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152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76,22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23" w:right="752"/>
              <w:rPr>
                <w:b/>
                <w:sz w:val="16"/>
              </w:rPr>
            </w:pPr>
            <w:r>
              <w:rPr>
                <w:b/>
                <w:sz w:val="16"/>
              </w:rPr>
              <w:t>24,1</w:t>
            </w:r>
          </w:p>
        </w:tc>
      </w:tr>
      <w:tr>
        <w:trPr>
          <w:trHeight w:val="450" w:hRule="atLeast"/>
        </w:trPr>
        <w:tc>
          <w:tcPr>
            <w:tcW w:w="837" w:type="dxa"/>
          </w:tcPr>
          <w:p>
            <w:pPr>
              <w:pStyle w:val="TableParagraph"/>
              <w:spacing w:before="25"/>
              <w:ind w:left="147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05-06-09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82" w:right="102"/>
              <w:jc w:val="left"/>
              <w:rPr>
                <w:sz w:val="16"/>
              </w:rPr>
            </w:pPr>
            <w:r>
              <w:rPr>
                <w:sz w:val="16"/>
              </w:rPr>
              <w:t>Εξόρυξη άνθρακα και λιγνίτη - Άντληση αργού πετρελαίου και φυσικού αερίου - Υποστηρικτικές δραστηριότητες εξόρυξης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449" w:right="432"/>
              <w:rPr>
                <w:sz w:val="16"/>
              </w:rPr>
            </w:pPr>
            <w:r>
              <w:rPr>
                <w:sz w:val="16"/>
              </w:rPr>
              <w:t>29,54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52" w:right="119"/>
              <w:rPr>
                <w:sz w:val="16"/>
              </w:rPr>
            </w:pPr>
            <w:r>
              <w:rPr>
                <w:sz w:val="16"/>
              </w:rPr>
              <w:t>34,23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723" w:right="795"/>
              <w:rPr>
                <w:sz w:val="16"/>
              </w:rPr>
            </w:pPr>
            <w:r>
              <w:rPr>
                <w:sz w:val="16"/>
              </w:rPr>
              <w:t>-13,7</w:t>
            </w:r>
          </w:p>
        </w:tc>
      </w:tr>
      <w:tr>
        <w:trPr>
          <w:trHeight w:val="250" w:hRule="atLeast"/>
        </w:trPr>
        <w:tc>
          <w:tcPr>
            <w:tcW w:w="837" w:type="dxa"/>
          </w:tcPr>
          <w:p>
            <w:pPr>
              <w:pStyle w:val="TableParagraph"/>
              <w:spacing w:before="4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Εξόρυξη μεταλλευμάτων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137,41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7" w:right="173"/>
              <w:rPr>
                <w:sz w:val="16"/>
              </w:rPr>
            </w:pPr>
            <w:r>
              <w:rPr>
                <w:sz w:val="16"/>
              </w:rPr>
              <w:t>120,73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723" w:right="747"/>
              <w:rPr>
                <w:sz w:val="16"/>
              </w:rPr>
            </w:pPr>
            <w:r>
              <w:rPr>
                <w:sz w:val="16"/>
              </w:rPr>
              <w:t>13,8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486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Λοιπά ορυχεία και λατομεία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449" w:right="432"/>
              <w:rPr>
                <w:sz w:val="16"/>
              </w:rPr>
            </w:pPr>
            <w:r>
              <w:rPr>
                <w:sz w:val="16"/>
              </w:rPr>
              <w:t>89,43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152" w:right="119"/>
              <w:rPr>
                <w:sz w:val="16"/>
              </w:rPr>
            </w:pPr>
            <w:r>
              <w:rPr>
                <w:sz w:val="16"/>
              </w:rPr>
              <w:t>67,08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723" w:right="747"/>
              <w:rPr>
                <w:sz w:val="16"/>
              </w:rPr>
            </w:pPr>
            <w:r>
              <w:rPr>
                <w:sz w:val="16"/>
              </w:rPr>
              <w:t>33,3</w:t>
            </w:r>
          </w:p>
        </w:tc>
      </w:tr>
      <w:tr>
        <w:trPr>
          <w:trHeight w:val="271" w:hRule="atLeast"/>
        </w:trPr>
        <w:tc>
          <w:tcPr>
            <w:tcW w:w="837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8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Γ</w:t>
            </w:r>
          </w:p>
        </w:tc>
        <w:tc>
          <w:tcPr>
            <w:tcW w:w="486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ΜΕΤΑΠΟΙΗΣΗ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105,29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152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99,39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23" w:right="674"/>
              <w:rPr>
                <w:b/>
                <w:sz w:val="16"/>
              </w:rPr>
            </w:pPr>
            <w:r>
              <w:rPr>
                <w:b/>
                <w:sz w:val="16"/>
              </w:rPr>
              <w:t>5,9</w:t>
            </w:r>
          </w:p>
        </w:tc>
      </w:tr>
      <w:tr>
        <w:trPr>
          <w:trHeight w:val="282" w:hRule="atLeast"/>
        </w:trPr>
        <w:tc>
          <w:tcPr>
            <w:tcW w:w="837" w:type="dxa"/>
          </w:tcPr>
          <w:p>
            <w:pPr>
              <w:pStyle w:val="TableParagraph"/>
              <w:spacing w:before="35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Βιομηχανία τροφίμων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449" w:right="432"/>
              <w:rPr>
                <w:sz w:val="16"/>
              </w:rPr>
            </w:pPr>
            <w:r>
              <w:rPr>
                <w:sz w:val="16"/>
              </w:rPr>
              <w:t>98,61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152" w:right="119"/>
              <w:rPr>
                <w:sz w:val="16"/>
              </w:rPr>
            </w:pPr>
            <w:r>
              <w:rPr>
                <w:sz w:val="16"/>
              </w:rPr>
              <w:t>97,77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723" w:right="669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3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Ποτοποιία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449" w:right="432"/>
              <w:rPr>
                <w:sz w:val="16"/>
              </w:rPr>
            </w:pPr>
            <w:r>
              <w:rPr>
                <w:sz w:val="16"/>
              </w:rPr>
              <w:t>87,49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52" w:right="119"/>
              <w:rPr>
                <w:sz w:val="16"/>
              </w:rPr>
            </w:pPr>
            <w:r>
              <w:rPr>
                <w:sz w:val="16"/>
              </w:rPr>
              <w:t>74,04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723" w:right="747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2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Παραγωγή προϊόντων καπνού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449" w:right="432"/>
              <w:rPr>
                <w:sz w:val="16"/>
              </w:rPr>
            </w:pPr>
            <w:r>
              <w:rPr>
                <w:sz w:val="16"/>
              </w:rPr>
              <w:t>82,47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152" w:right="119"/>
              <w:rPr>
                <w:sz w:val="16"/>
              </w:rPr>
            </w:pPr>
            <w:r>
              <w:rPr>
                <w:sz w:val="16"/>
              </w:rPr>
              <w:t>93,68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723" w:right="795"/>
              <w:rPr>
                <w:sz w:val="16"/>
              </w:rPr>
            </w:pPr>
            <w:r>
              <w:rPr>
                <w:sz w:val="16"/>
              </w:rPr>
              <w:t>-12,0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3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Παραγωγή κλωστοϋφαντουργικών υλών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100,33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52" w:right="119"/>
              <w:rPr>
                <w:sz w:val="16"/>
              </w:rPr>
            </w:pPr>
            <w:r>
              <w:rPr>
                <w:sz w:val="16"/>
              </w:rPr>
              <w:t>94,72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723" w:right="669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2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Κατασκευή ειδών ένδυσης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449" w:right="432"/>
              <w:rPr>
                <w:sz w:val="16"/>
              </w:rPr>
            </w:pPr>
            <w:r>
              <w:rPr>
                <w:sz w:val="16"/>
              </w:rPr>
              <w:t>76,22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152" w:right="119"/>
              <w:rPr>
                <w:sz w:val="16"/>
              </w:rPr>
            </w:pPr>
            <w:r>
              <w:rPr>
                <w:sz w:val="16"/>
              </w:rPr>
              <w:t>71,77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723" w:right="669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3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Βιομηχανία δέρματος και δερμάτινων ειδών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120,82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52" w:right="119"/>
              <w:rPr>
                <w:sz w:val="16"/>
              </w:rPr>
            </w:pPr>
            <w:r>
              <w:rPr>
                <w:sz w:val="16"/>
              </w:rPr>
              <w:t>77,22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723" w:right="747"/>
              <w:rPr>
                <w:sz w:val="16"/>
              </w:rPr>
            </w:pPr>
            <w:r>
              <w:rPr>
                <w:sz w:val="16"/>
              </w:rPr>
              <w:t>56,5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2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Βιομηχανία ξύλου και κατασκευής προϊόντων από ξύλο και φελλό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108,09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152" w:right="119"/>
              <w:rPr>
                <w:sz w:val="16"/>
              </w:rPr>
            </w:pPr>
            <w:r>
              <w:rPr>
                <w:sz w:val="16"/>
              </w:rPr>
              <w:t>83,82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723" w:right="747"/>
              <w:rPr>
                <w:sz w:val="16"/>
              </w:rPr>
            </w:pPr>
            <w:r>
              <w:rPr>
                <w:sz w:val="16"/>
              </w:rPr>
              <w:t>29,0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3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Χαρτοποιία και κατασκευή χάρτινων προϊόντων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105,04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27" w:right="173"/>
              <w:rPr>
                <w:sz w:val="16"/>
              </w:rPr>
            </w:pPr>
            <w:r>
              <w:rPr>
                <w:sz w:val="16"/>
              </w:rPr>
              <w:t>103,82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723" w:right="669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2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Εκτυπώσεις και αναπαραγωγή προεγγεγραμμένων μέσων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449" w:right="432"/>
              <w:rPr>
                <w:sz w:val="16"/>
              </w:rPr>
            </w:pPr>
            <w:r>
              <w:rPr>
                <w:sz w:val="16"/>
              </w:rPr>
              <w:t>98,64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127" w:right="173"/>
              <w:rPr>
                <w:sz w:val="16"/>
              </w:rPr>
            </w:pPr>
            <w:r>
              <w:rPr>
                <w:sz w:val="16"/>
              </w:rPr>
              <w:t>100,98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723" w:right="719"/>
              <w:rPr>
                <w:sz w:val="16"/>
              </w:rPr>
            </w:pPr>
            <w:r>
              <w:rPr>
                <w:sz w:val="16"/>
              </w:rPr>
              <w:t>-2,3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3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Παραγωγή οπτάνθρακα και προϊόντων διύλισης πετρελαίου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449" w:right="432"/>
              <w:rPr>
                <w:sz w:val="16"/>
              </w:rPr>
            </w:pPr>
            <w:r>
              <w:rPr>
                <w:sz w:val="16"/>
              </w:rPr>
              <w:t>94,95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27" w:right="173"/>
              <w:rPr>
                <w:sz w:val="16"/>
              </w:rPr>
            </w:pPr>
            <w:r>
              <w:rPr>
                <w:sz w:val="16"/>
              </w:rPr>
              <w:t>104,32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723" w:right="719"/>
              <w:rPr>
                <w:sz w:val="16"/>
              </w:rPr>
            </w:pPr>
            <w:r>
              <w:rPr>
                <w:sz w:val="16"/>
              </w:rPr>
              <w:t>-9,0</w:t>
            </w:r>
          </w:p>
        </w:tc>
      </w:tr>
      <w:tr>
        <w:trPr>
          <w:trHeight w:val="250" w:hRule="atLeast"/>
        </w:trPr>
        <w:tc>
          <w:tcPr>
            <w:tcW w:w="837" w:type="dxa"/>
          </w:tcPr>
          <w:p>
            <w:pPr>
              <w:pStyle w:val="TableParagraph"/>
              <w:spacing w:before="22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Παραγωγή χημικών ουσιών και προϊόντων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129,20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127" w:right="173"/>
              <w:rPr>
                <w:sz w:val="16"/>
              </w:rPr>
            </w:pPr>
            <w:r>
              <w:rPr>
                <w:sz w:val="16"/>
              </w:rPr>
              <w:t>113,25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723" w:right="747"/>
              <w:rPr>
                <w:sz w:val="16"/>
              </w:rPr>
            </w:pPr>
            <w:r>
              <w:rPr>
                <w:sz w:val="16"/>
              </w:rPr>
              <w:t>14,1</w:t>
            </w:r>
          </w:p>
        </w:tc>
      </w:tr>
      <w:tr>
        <w:trPr>
          <w:trHeight w:val="428" w:hRule="atLeast"/>
        </w:trPr>
        <w:tc>
          <w:tcPr>
            <w:tcW w:w="837" w:type="dxa"/>
          </w:tcPr>
          <w:p>
            <w:pPr>
              <w:pStyle w:val="TableParagraph"/>
              <w:spacing w:before="4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2" w:right="307"/>
              <w:jc w:val="left"/>
              <w:rPr>
                <w:sz w:val="16"/>
              </w:rPr>
            </w:pPr>
            <w:r>
              <w:rPr>
                <w:sz w:val="16"/>
              </w:rPr>
              <w:t>Παραγωγή βασικών φαρμακευτικών προϊόντων και φαρμακευτικών σκευασμάτων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169,11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7" w:right="173"/>
              <w:rPr>
                <w:sz w:val="16"/>
              </w:rPr>
            </w:pPr>
            <w:r>
              <w:rPr>
                <w:sz w:val="16"/>
              </w:rPr>
              <w:t>143,01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723" w:right="747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</w:tr>
      <w:tr>
        <w:trPr>
          <w:trHeight w:val="250" w:hRule="atLeast"/>
        </w:trPr>
        <w:tc>
          <w:tcPr>
            <w:tcW w:w="837" w:type="dxa"/>
          </w:tcPr>
          <w:p>
            <w:pPr>
              <w:pStyle w:val="TableParagraph"/>
              <w:spacing w:before="3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Κατασκευή προϊόντων από ελαστικό (καουτσούκ) και πλαστικές ύλες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114,00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27" w:right="173"/>
              <w:rPr>
                <w:sz w:val="16"/>
              </w:rPr>
            </w:pPr>
            <w:r>
              <w:rPr>
                <w:sz w:val="16"/>
              </w:rPr>
              <w:t>105,19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ind w:left="723" w:right="669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3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Παραγωγή άλλων μη μεταλλικών ορυκτών προϊόντων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449" w:right="432"/>
              <w:rPr>
                <w:sz w:val="16"/>
              </w:rPr>
            </w:pPr>
            <w:r>
              <w:rPr>
                <w:sz w:val="16"/>
              </w:rPr>
              <w:t>99,63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52" w:right="119"/>
              <w:rPr>
                <w:sz w:val="16"/>
              </w:rPr>
            </w:pPr>
            <w:r>
              <w:rPr>
                <w:sz w:val="16"/>
              </w:rPr>
              <w:t>94,31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723" w:right="669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2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Παραγωγή βασικών μετάλλων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124,05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127" w:right="173"/>
              <w:rPr>
                <w:sz w:val="16"/>
              </w:rPr>
            </w:pPr>
            <w:r>
              <w:rPr>
                <w:sz w:val="16"/>
              </w:rPr>
              <w:t>121,59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723" w:right="669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>
        <w:trPr>
          <w:trHeight w:val="252" w:hRule="atLeast"/>
        </w:trPr>
        <w:tc>
          <w:tcPr>
            <w:tcW w:w="837" w:type="dxa"/>
          </w:tcPr>
          <w:p>
            <w:pPr>
              <w:pStyle w:val="TableParagraph"/>
              <w:spacing w:before="23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Κατασκευή μεταλλικών προϊόντων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110,60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27" w:right="173"/>
              <w:rPr>
                <w:sz w:val="16"/>
              </w:rPr>
            </w:pPr>
            <w:r>
              <w:rPr>
                <w:sz w:val="16"/>
              </w:rPr>
              <w:t>102,27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723" w:right="669"/>
              <w:rPr>
                <w:sz w:val="16"/>
              </w:rPr>
            </w:pPr>
            <w:r>
              <w:rPr>
                <w:sz w:val="16"/>
              </w:rPr>
              <w:t>8,2</w:t>
            </w:r>
          </w:p>
        </w:tc>
      </w:tr>
      <w:tr>
        <w:trPr>
          <w:trHeight w:val="427" w:hRule="atLeast"/>
        </w:trPr>
        <w:tc>
          <w:tcPr>
            <w:tcW w:w="837" w:type="dxa"/>
          </w:tcPr>
          <w:p>
            <w:pPr>
              <w:pStyle w:val="TableParagraph"/>
              <w:spacing w:before="4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2" w:right="391"/>
              <w:jc w:val="left"/>
              <w:rPr>
                <w:sz w:val="16"/>
              </w:rPr>
            </w:pPr>
            <w:r>
              <w:rPr>
                <w:sz w:val="16"/>
              </w:rPr>
              <w:t>Κατασκευή ηλεκτρονικών υπολογιστών, ηλεκτρονικών και οπτικών προϊόντων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160,17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7" w:right="173"/>
              <w:rPr>
                <w:sz w:val="16"/>
              </w:rPr>
            </w:pPr>
            <w:r>
              <w:rPr>
                <w:sz w:val="16"/>
              </w:rPr>
              <w:t>128,98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723" w:right="747"/>
              <w:rPr>
                <w:sz w:val="16"/>
              </w:rPr>
            </w:pPr>
            <w:r>
              <w:rPr>
                <w:sz w:val="16"/>
              </w:rPr>
              <w:t>24,2</w:t>
            </w:r>
          </w:p>
        </w:tc>
      </w:tr>
      <w:tr>
        <w:trPr>
          <w:trHeight w:val="252" w:hRule="atLeast"/>
        </w:trPr>
        <w:tc>
          <w:tcPr>
            <w:tcW w:w="837" w:type="dxa"/>
          </w:tcPr>
          <w:p>
            <w:pPr>
              <w:pStyle w:val="TableParagraph"/>
              <w:spacing w:before="4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Κατασκευή ηλεκτρολογικού εξοπλισμού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449" w:right="432"/>
              <w:rPr>
                <w:sz w:val="16"/>
              </w:rPr>
            </w:pPr>
            <w:r>
              <w:rPr>
                <w:sz w:val="16"/>
              </w:rPr>
              <w:t>99,21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2" w:right="119"/>
              <w:rPr>
                <w:sz w:val="16"/>
              </w:rPr>
            </w:pPr>
            <w:r>
              <w:rPr>
                <w:sz w:val="16"/>
              </w:rPr>
              <w:t>81,53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723" w:right="747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</w:tr>
      <w:tr>
        <w:trPr>
          <w:trHeight w:val="251" w:hRule="atLeast"/>
        </w:trPr>
        <w:tc>
          <w:tcPr>
            <w:tcW w:w="837" w:type="dxa"/>
          </w:tcPr>
          <w:p>
            <w:pPr>
              <w:pStyle w:val="TableParagraph"/>
              <w:spacing w:before="23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Κατασκευή μηχανημάτων και ειδών εξοπλισμού π.δ.κ.α.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110,44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52" w:right="119"/>
              <w:rPr>
                <w:sz w:val="16"/>
              </w:rPr>
            </w:pPr>
            <w:r>
              <w:rPr>
                <w:sz w:val="16"/>
              </w:rPr>
              <w:t>79,56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723" w:right="747"/>
              <w:rPr>
                <w:sz w:val="16"/>
              </w:rPr>
            </w:pPr>
            <w:r>
              <w:rPr>
                <w:sz w:val="16"/>
              </w:rPr>
              <w:t>38,8</w:t>
            </w:r>
          </w:p>
        </w:tc>
      </w:tr>
      <w:tr>
        <w:trPr>
          <w:trHeight w:val="427" w:hRule="atLeast"/>
        </w:trPr>
        <w:tc>
          <w:tcPr>
            <w:tcW w:w="837" w:type="dxa"/>
          </w:tcPr>
          <w:p>
            <w:pPr>
              <w:pStyle w:val="TableParagraph"/>
              <w:spacing w:before="4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2" w:right="803"/>
              <w:jc w:val="left"/>
              <w:rPr>
                <w:sz w:val="16"/>
              </w:rPr>
            </w:pPr>
            <w:r>
              <w:rPr>
                <w:sz w:val="16"/>
              </w:rPr>
              <w:t>Κατασκευή μηχανοκίνητων οχημάτων, ρυμουλκούμενων και ημιρυμουλκούμενων οχημάτων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449" w:right="432"/>
              <w:rPr>
                <w:sz w:val="16"/>
              </w:rPr>
            </w:pPr>
            <w:r>
              <w:rPr>
                <w:sz w:val="16"/>
              </w:rPr>
              <w:t>77,49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2" w:right="119"/>
              <w:rPr>
                <w:sz w:val="16"/>
              </w:rPr>
            </w:pPr>
            <w:r>
              <w:rPr>
                <w:sz w:val="16"/>
              </w:rPr>
              <w:t>54,27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723" w:right="747"/>
              <w:rPr>
                <w:sz w:val="16"/>
              </w:rPr>
            </w:pPr>
            <w:r>
              <w:rPr>
                <w:sz w:val="16"/>
              </w:rPr>
              <w:t>42,8</w:t>
            </w:r>
          </w:p>
        </w:tc>
      </w:tr>
      <w:tr>
        <w:trPr>
          <w:trHeight w:val="252" w:hRule="atLeast"/>
        </w:trPr>
        <w:tc>
          <w:tcPr>
            <w:tcW w:w="837" w:type="dxa"/>
          </w:tcPr>
          <w:p>
            <w:pPr>
              <w:pStyle w:val="TableParagraph"/>
              <w:spacing w:before="4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Κατασκευή λοιπού εξοπλισμού μεταφορών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449" w:right="432"/>
              <w:rPr>
                <w:sz w:val="16"/>
              </w:rPr>
            </w:pPr>
            <w:r>
              <w:rPr>
                <w:sz w:val="16"/>
              </w:rPr>
              <w:t>43,37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2" w:right="119"/>
              <w:rPr>
                <w:sz w:val="16"/>
              </w:rPr>
            </w:pPr>
            <w:r>
              <w:rPr>
                <w:sz w:val="16"/>
              </w:rPr>
              <w:t>26,89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723" w:right="747"/>
              <w:rPr>
                <w:sz w:val="16"/>
              </w:rPr>
            </w:pPr>
            <w:r>
              <w:rPr>
                <w:sz w:val="16"/>
              </w:rPr>
              <w:t>61,3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3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Κατασκευή επίπλων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105,07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52" w:right="119"/>
              <w:rPr>
                <w:sz w:val="16"/>
              </w:rPr>
            </w:pPr>
            <w:r>
              <w:rPr>
                <w:sz w:val="16"/>
              </w:rPr>
              <w:t>80,88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723" w:right="747"/>
              <w:rPr>
                <w:sz w:val="16"/>
              </w:rPr>
            </w:pPr>
            <w:r>
              <w:rPr>
                <w:sz w:val="16"/>
              </w:rPr>
              <w:t>29,9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2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Άλλες μεταποιητικές δραστηριότητες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103,33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152" w:right="119"/>
              <w:rPr>
                <w:sz w:val="16"/>
              </w:rPr>
            </w:pPr>
            <w:r>
              <w:rPr>
                <w:sz w:val="16"/>
              </w:rPr>
              <w:t>82,00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723" w:right="747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</w:tr>
      <w:tr>
        <w:trPr>
          <w:trHeight w:val="254" w:hRule="atLeast"/>
        </w:trPr>
        <w:tc>
          <w:tcPr>
            <w:tcW w:w="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6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Επισκευή και εγκατάσταση μηχανημάτων και εξοπλισμού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449" w:right="432"/>
              <w:rPr>
                <w:sz w:val="16"/>
              </w:rPr>
            </w:pPr>
            <w:r>
              <w:rPr>
                <w:sz w:val="16"/>
              </w:rPr>
              <w:t>87,13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52" w:right="119"/>
              <w:rPr>
                <w:sz w:val="16"/>
              </w:rPr>
            </w:pPr>
            <w:r>
              <w:rPr>
                <w:sz w:val="16"/>
              </w:rPr>
              <w:t>70,75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723" w:right="747"/>
              <w:rPr>
                <w:sz w:val="16"/>
              </w:rPr>
            </w:pPr>
            <w:r>
              <w:rPr>
                <w:sz w:val="16"/>
              </w:rPr>
              <w:t>23,2</w:t>
            </w:r>
          </w:p>
        </w:tc>
      </w:tr>
      <w:tr>
        <w:trPr>
          <w:trHeight w:val="271" w:hRule="atLeast"/>
        </w:trPr>
        <w:tc>
          <w:tcPr>
            <w:tcW w:w="837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8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Δ</w:t>
            </w:r>
          </w:p>
        </w:tc>
        <w:tc>
          <w:tcPr>
            <w:tcW w:w="486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ΠΑΡΟΧΗ ΗΛΕΚΤΡΙΚΟΥ ΡΕΥΜΑΤΟΣ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450"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98,33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128"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113,46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22" w:right="797"/>
              <w:rPr>
                <w:b/>
                <w:sz w:val="16"/>
              </w:rPr>
            </w:pPr>
            <w:r>
              <w:rPr>
                <w:b/>
                <w:sz w:val="16"/>
              </w:rPr>
              <w:t>-13,3</w:t>
            </w:r>
          </w:p>
        </w:tc>
      </w:tr>
      <w:tr>
        <w:trPr>
          <w:trHeight w:val="271" w:hRule="atLeast"/>
        </w:trPr>
        <w:tc>
          <w:tcPr>
            <w:tcW w:w="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6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Παροχή ηλεκτρικού ρεύματος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449" w:right="432"/>
              <w:rPr>
                <w:sz w:val="16"/>
              </w:rPr>
            </w:pPr>
            <w:r>
              <w:rPr>
                <w:sz w:val="16"/>
              </w:rPr>
              <w:t>98,33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27" w:right="173"/>
              <w:rPr>
                <w:sz w:val="16"/>
              </w:rPr>
            </w:pPr>
            <w:r>
              <w:rPr>
                <w:sz w:val="16"/>
              </w:rPr>
              <w:t>113,46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723" w:right="795"/>
              <w:rPr>
                <w:sz w:val="16"/>
              </w:rPr>
            </w:pPr>
            <w:r>
              <w:rPr>
                <w:sz w:val="16"/>
              </w:rPr>
              <w:t>-13,3</w:t>
            </w:r>
          </w:p>
        </w:tc>
      </w:tr>
      <w:tr>
        <w:trPr>
          <w:trHeight w:val="268" w:hRule="atLeast"/>
        </w:trPr>
        <w:tc>
          <w:tcPr>
            <w:tcW w:w="837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8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Ε</w:t>
            </w:r>
          </w:p>
        </w:tc>
        <w:tc>
          <w:tcPr>
            <w:tcW w:w="486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ΠΑΡΟΧΗ ΝΕΡΟΥ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450"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88,99</w:t>
            </w:r>
          </w:p>
        </w:tc>
        <w:tc>
          <w:tcPr>
            <w:tcW w:w="1131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152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89,56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723" w:right="719"/>
              <w:rPr>
                <w:b/>
                <w:sz w:val="16"/>
              </w:rPr>
            </w:pPr>
            <w:r>
              <w:rPr>
                <w:b/>
                <w:sz w:val="16"/>
              </w:rPr>
              <w:t>-0,6</w:t>
            </w:r>
          </w:p>
        </w:tc>
      </w:tr>
      <w:tr>
        <w:trPr>
          <w:trHeight w:val="271" w:hRule="atLeast"/>
        </w:trPr>
        <w:tc>
          <w:tcPr>
            <w:tcW w:w="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45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6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Συλλογή, επεξεργασία και παροχή νερού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449" w:right="432"/>
              <w:rPr>
                <w:sz w:val="16"/>
              </w:rPr>
            </w:pPr>
            <w:r>
              <w:rPr>
                <w:sz w:val="16"/>
              </w:rPr>
              <w:t>88,99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152" w:right="119"/>
              <w:rPr>
                <w:sz w:val="16"/>
              </w:rPr>
            </w:pPr>
            <w:r>
              <w:rPr>
                <w:sz w:val="16"/>
              </w:rPr>
              <w:t>89,56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723" w:right="719"/>
              <w:rPr>
                <w:sz w:val="16"/>
              </w:rPr>
            </w:pPr>
            <w:r>
              <w:rPr>
                <w:sz w:val="16"/>
              </w:rPr>
              <w:t>-0,6</w:t>
            </w:r>
          </w:p>
        </w:tc>
      </w:tr>
      <w:tr>
        <w:trPr>
          <w:trHeight w:val="268" w:hRule="atLeast"/>
        </w:trPr>
        <w:tc>
          <w:tcPr>
            <w:tcW w:w="5699" w:type="dxa"/>
            <w:gridSpan w:val="2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9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ΚΥΡΙΕΣ ΟΜΑΔΕΣ ΒΙΟΜΗΧΑΝΙΚΩΝ ΚΛΑΔΩΝ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7" w:type="dxa"/>
          </w:tcPr>
          <w:p>
            <w:pPr>
              <w:pStyle w:val="TableParagraph"/>
              <w:spacing w:before="38"/>
              <w:ind w:left="8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Ενέργεια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8"/>
              <w:ind w:left="449" w:right="432"/>
              <w:rPr>
                <w:sz w:val="16"/>
              </w:rPr>
            </w:pPr>
            <w:r>
              <w:rPr>
                <w:sz w:val="16"/>
              </w:rPr>
              <w:t>96,21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127" w:right="173"/>
              <w:rPr>
                <w:sz w:val="16"/>
              </w:rPr>
            </w:pPr>
            <w:r>
              <w:rPr>
                <w:sz w:val="16"/>
              </w:rPr>
              <w:t>108,06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8"/>
              <w:ind w:left="723" w:right="795"/>
              <w:rPr>
                <w:sz w:val="16"/>
              </w:rPr>
            </w:pPr>
            <w:r>
              <w:rPr>
                <w:sz w:val="16"/>
              </w:rPr>
              <w:t>-11,0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3"/>
              <w:ind w:left="8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Ενδιάμεσα αγαθά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108,43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52" w:right="119"/>
              <w:rPr>
                <w:sz w:val="16"/>
              </w:rPr>
            </w:pPr>
            <w:r>
              <w:rPr>
                <w:sz w:val="16"/>
              </w:rPr>
              <w:t>99,46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723" w:right="669"/>
              <w:rPr>
                <w:sz w:val="16"/>
              </w:rPr>
            </w:pPr>
            <w:r>
              <w:rPr>
                <w:sz w:val="16"/>
              </w:rPr>
              <w:t>9,0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2"/>
              <w:ind w:left="8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Κεφαλαιουχικά αγαθά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107,55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152" w:right="119"/>
              <w:rPr>
                <w:sz w:val="16"/>
              </w:rPr>
            </w:pPr>
            <w:r>
              <w:rPr>
                <w:sz w:val="16"/>
              </w:rPr>
              <w:t>89,00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723" w:right="747"/>
              <w:rPr>
                <w:sz w:val="16"/>
              </w:rPr>
            </w:pPr>
            <w:r>
              <w:rPr>
                <w:sz w:val="16"/>
              </w:rPr>
              <w:t>20,8</w:t>
            </w:r>
          </w:p>
        </w:tc>
      </w:tr>
      <w:tr>
        <w:trPr>
          <w:trHeight w:val="270" w:hRule="atLeast"/>
        </w:trPr>
        <w:tc>
          <w:tcPr>
            <w:tcW w:w="837" w:type="dxa"/>
          </w:tcPr>
          <w:p>
            <w:pPr>
              <w:pStyle w:val="TableParagraph"/>
              <w:spacing w:before="23"/>
              <w:ind w:left="8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Διαρκή καταναλωτικά αγαθά</w:t>
            </w:r>
          </w:p>
        </w:tc>
        <w:tc>
          <w:tcPr>
            <w:tcW w:w="12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449" w:right="432"/>
              <w:rPr>
                <w:sz w:val="16"/>
              </w:rPr>
            </w:pPr>
            <w:r>
              <w:rPr>
                <w:sz w:val="16"/>
              </w:rPr>
              <w:t>93,82</w:t>
            </w:r>
          </w:p>
        </w:tc>
        <w:tc>
          <w:tcPr>
            <w:tcW w:w="11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152" w:right="119"/>
              <w:rPr>
                <w:sz w:val="16"/>
              </w:rPr>
            </w:pPr>
            <w:r>
              <w:rPr>
                <w:sz w:val="16"/>
              </w:rPr>
              <w:t>73,55</w:t>
            </w:r>
          </w:p>
        </w:tc>
        <w:tc>
          <w:tcPr>
            <w:tcW w:w="189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723" w:right="747"/>
              <w:rPr>
                <w:sz w:val="16"/>
              </w:rPr>
            </w:pPr>
            <w:r>
              <w:rPr>
                <w:sz w:val="16"/>
              </w:rPr>
              <w:t>27,6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4862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Μη διαρκή καταναλωτικά αγαθά</w:t>
            </w:r>
          </w:p>
        </w:tc>
        <w:tc>
          <w:tcPr>
            <w:tcW w:w="1292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388"/>
              <w:jc w:val="left"/>
              <w:rPr>
                <w:sz w:val="16"/>
              </w:rPr>
            </w:pPr>
            <w:r>
              <w:rPr>
                <w:sz w:val="16"/>
              </w:rPr>
              <w:t>106,10</w:t>
            </w:r>
          </w:p>
        </w:tc>
        <w:tc>
          <w:tcPr>
            <w:tcW w:w="1131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152" w:right="119"/>
              <w:rPr>
                <w:sz w:val="16"/>
              </w:rPr>
            </w:pPr>
            <w:r>
              <w:rPr>
                <w:sz w:val="16"/>
              </w:rPr>
              <w:t>99,72</w:t>
            </w:r>
          </w:p>
        </w:tc>
        <w:tc>
          <w:tcPr>
            <w:tcW w:w="1897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723" w:right="669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</w:tr>
    </w:tbl>
    <w:p>
      <w:pPr>
        <w:tabs>
          <w:tab w:pos="3218" w:val="left" w:leader="none"/>
        </w:tabs>
        <w:spacing w:before="97"/>
        <w:ind w:left="1546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> </w:t>
      </w:r>
      <w:r>
        <w:rPr>
          <w:sz w:val="16"/>
        </w:rPr>
        <w:t>Προσωρινά</w:t>
      </w:r>
      <w:r>
        <w:rPr>
          <w:spacing w:val="-1"/>
          <w:sz w:val="16"/>
        </w:rPr>
        <w:t> </w:t>
      </w:r>
      <w:r>
        <w:rPr>
          <w:sz w:val="16"/>
        </w:rPr>
        <w:t>στοιχεία</w:t>
        <w:tab/>
        <w:t>**Αναθεωρημένα</w:t>
      </w:r>
      <w:r>
        <w:rPr>
          <w:spacing w:val="-3"/>
          <w:sz w:val="16"/>
        </w:rPr>
        <w:t> </w:t>
      </w:r>
      <w:r>
        <w:rPr>
          <w:sz w:val="16"/>
        </w:rPr>
        <w:t>στοιχεία</w:t>
      </w:r>
    </w:p>
    <w:p>
      <w:pPr>
        <w:pStyle w:val="BodyText"/>
        <w:spacing w:before="2"/>
        <w:rPr>
          <w:sz w:val="14"/>
        </w:rPr>
      </w:pPr>
    </w:p>
    <w:p>
      <w:pPr>
        <w:spacing w:before="69"/>
        <w:ind w:left="1222" w:right="714" w:hanging="759"/>
        <w:jc w:val="left"/>
        <w:rPr>
          <w:i/>
          <w:sz w:val="16"/>
        </w:rPr>
      </w:pPr>
      <w:r>
        <w:rPr>
          <w:i/>
          <w:sz w:val="16"/>
        </w:rPr>
        <w:t>Σημείωση : Οι δείκτες δημοσιεύονται με στρογγυλοποίηση δύο δεκαδικών ψηφίων και οι ποσοστιαίες μεταβολές με στρογγυλοποίηση ενός δεκαδικού </w:t>
      </w:r>
      <w:r>
        <w:rPr>
          <w:i/>
          <w:sz w:val="16"/>
        </w:rPr>
        <w:t>ψηφίου.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07" w:top="980" w:bottom="1180" w:left="540" w:right="340"/>
        </w:sectPr>
      </w:pPr>
    </w:p>
    <w:p>
      <w:pPr>
        <w:pStyle w:val="Heading1"/>
        <w:spacing w:before="44"/>
        <w:ind w:left="739"/>
        <w:jc w:val="left"/>
      </w:pPr>
      <w:r>
        <w:rPr/>
        <w:t>Πίνακας 4. Μηνιαία μεταβολή εποχικά διορθωμένου Δείκτη Βιομηχανικής Παραγωγής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64" w:after="36"/>
        <w:ind w:left="0" w:right="455" w:firstLine="0"/>
        <w:jc w:val="right"/>
        <w:rPr>
          <w:b/>
          <w:sz w:val="18"/>
        </w:rPr>
      </w:pPr>
      <w:r>
        <w:rPr>
          <w:b/>
          <w:sz w:val="18"/>
        </w:rPr>
        <w:t>Έτος βάσης: 2015=100,0</w:t>
      </w: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862"/>
        <w:gridCol w:w="1262"/>
        <w:gridCol w:w="1169"/>
        <w:gridCol w:w="1891"/>
      </w:tblGrid>
      <w:tr>
        <w:trPr>
          <w:trHeight w:val="301" w:hRule="atLeast"/>
        </w:trPr>
        <w:tc>
          <w:tcPr>
            <w:tcW w:w="836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Κωδικός</w:t>
            </w:r>
          </w:p>
        </w:tc>
        <w:tc>
          <w:tcPr>
            <w:tcW w:w="4862" w:type="dxa"/>
            <w:vMerge w:val="restart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113" w:right="2027"/>
              <w:rPr>
                <w:b/>
                <w:sz w:val="16"/>
              </w:rPr>
            </w:pPr>
            <w:r>
              <w:rPr>
                <w:b/>
                <w:sz w:val="16"/>
              </w:rPr>
              <w:t>Κ λ ά δ ο ς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46"/>
              <w:ind w:lef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Φεβρουάριος</w:t>
            </w:r>
          </w:p>
        </w:tc>
        <w:tc>
          <w:tcPr>
            <w:tcW w:w="1169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46"/>
              <w:ind w:left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Ιανουάριος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before="46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Μεταβολή (%)</w:t>
            </w:r>
          </w:p>
        </w:tc>
      </w:tr>
      <w:tr>
        <w:trPr>
          <w:trHeight w:val="225" w:hRule="atLeast"/>
        </w:trPr>
        <w:tc>
          <w:tcPr>
            <w:tcW w:w="836" w:type="dxa"/>
            <w:vMerge/>
            <w:tcBorders>
              <w:top w:val="nil"/>
              <w:bottom w:val="single" w:sz="2" w:space="0" w:color="000000"/>
            </w:tcBorders>
            <w:shd w:val="clear" w:color="auto" w:fill="CCC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line="175" w:lineRule="exact" w:before="30"/>
              <w:ind w:left="414"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16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line="175" w:lineRule="exact" w:before="30"/>
              <w:ind w:left="3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0D9"/>
          </w:tcPr>
          <w:p>
            <w:pPr>
              <w:pStyle w:val="TableParagraph"/>
              <w:spacing w:line="175" w:lineRule="exact" w:before="30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Φεβρ. 2020 / Ιαν. 2020</w:t>
            </w:r>
          </w:p>
        </w:tc>
      </w:tr>
      <w:tr>
        <w:trPr>
          <w:trHeight w:val="239" w:hRule="atLeast"/>
        </w:trPr>
        <w:tc>
          <w:tcPr>
            <w:tcW w:w="5698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9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ΓΕΝΙΚΟΣ ΔΕΙΚΤΗΣ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105,92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109,90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20"/>
              <w:ind w:left="691" w:right="746"/>
              <w:rPr>
                <w:b/>
                <w:sz w:val="16"/>
              </w:rPr>
            </w:pPr>
            <w:r>
              <w:rPr>
                <w:b/>
                <w:sz w:val="16"/>
              </w:rPr>
              <w:t>-3,6</w:t>
            </w:r>
          </w:p>
        </w:tc>
      </w:tr>
      <w:tr>
        <w:trPr>
          <w:trHeight w:val="271" w:hRule="atLeast"/>
        </w:trPr>
        <w:tc>
          <w:tcPr>
            <w:tcW w:w="836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Β</w:t>
            </w:r>
          </w:p>
        </w:tc>
        <w:tc>
          <w:tcPr>
            <w:tcW w:w="486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ΟΡΥΧΕΙΑ – ΛΑΤΟΜΕΙΑ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104,16</w:t>
            </w:r>
          </w:p>
        </w:tc>
        <w:tc>
          <w:tcPr>
            <w:tcW w:w="116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104,86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691" w:right="746"/>
              <w:rPr>
                <w:b/>
                <w:sz w:val="16"/>
              </w:rPr>
            </w:pPr>
            <w:r>
              <w:rPr>
                <w:b/>
                <w:sz w:val="16"/>
              </w:rPr>
              <w:t>-0,7</w:t>
            </w:r>
          </w:p>
        </w:tc>
      </w:tr>
      <w:tr>
        <w:trPr>
          <w:trHeight w:val="450" w:hRule="atLeast"/>
        </w:trPr>
        <w:tc>
          <w:tcPr>
            <w:tcW w:w="836" w:type="dxa"/>
          </w:tcPr>
          <w:p>
            <w:pPr>
              <w:pStyle w:val="TableParagraph"/>
              <w:spacing w:before="25"/>
              <w:ind w:left="147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05-06-09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83" w:right="101"/>
              <w:jc w:val="left"/>
              <w:rPr>
                <w:sz w:val="16"/>
              </w:rPr>
            </w:pPr>
            <w:r>
              <w:rPr>
                <w:sz w:val="16"/>
              </w:rPr>
              <w:t>Εξόρυξη άνθρακα και λιγνίτη - Άντληση αργού πετρελαίου και φυσικού αερίου - Υποστηρικτικές δραστηριότητες εξόρυξης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8"/>
              <w:ind w:left="3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2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8"/>
              <w:ind w:left="13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836" w:type="dxa"/>
          </w:tcPr>
          <w:p>
            <w:pPr>
              <w:pStyle w:val="TableParagraph"/>
              <w:spacing w:before="4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Εξόρυξη μεταλλευμάτων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145,17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145,64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691" w:right="746"/>
              <w:rPr>
                <w:sz w:val="16"/>
              </w:rPr>
            </w:pPr>
            <w:r>
              <w:rPr>
                <w:sz w:val="16"/>
              </w:rPr>
              <w:t>-0,3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486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Λοιπά ορυχεία και λατομεία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106,97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101,43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691" w:right="696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>
        <w:trPr>
          <w:trHeight w:val="271" w:hRule="atLeast"/>
        </w:trPr>
        <w:tc>
          <w:tcPr>
            <w:tcW w:w="836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Γ</w:t>
            </w:r>
          </w:p>
        </w:tc>
        <w:tc>
          <w:tcPr>
            <w:tcW w:w="486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ΜΕΤΑΠΟΙΗΣΗ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109,33</w:t>
            </w:r>
          </w:p>
        </w:tc>
        <w:tc>
          <w:tcPr>
            <w:tcW w:w="116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113,43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691" w:right="746"/>
              <w:rPr>
                <w:b/>
                <w:sz w:val="16"/>
              </w:rPr>
            </w:pPr>
            <w:r>
              <w:rPr>
                <w:b/>
                <w:sz w:val="16"/>
              </w:rPr>
              <w:t>-3,6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35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Βιομηχανία τροφίμων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104,97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107,90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5"/>
              <w:ind w:left="691" w:right="746"/>
              <w:rPr>
                <w:sz w:val="16"/>
              </w:rPr>
            </w:pPr>
            <w:r>
              <w:rPr>
                <w:sz w:val="16"/>
              </w:rPr>
              <w:t>-2,7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3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Ποτοποιία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100,67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104,79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91" w:right="746"/>
              <w:rPr>
                <w:sz w:val="16"/>
              </w:rPr>
            </w:pPr>
            <w:r>
              <w:rPr>
                <w:sz w:val="16"/>
              </w:rPr>
              <w:t>-3,9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2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Παραγωγή προϊόντων καπνού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88,03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103,76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691" w:right="825"/>
              <w:rPr>
                <w:sz w:val="16"/>
              </w:rPr>
            </w:pPr>
            <w:r>
              <w:rPr>
                <w:sz w:val="16"/>
              </w:rPr>
              <w:t>-15,2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3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Παραγωγή κλωστοϋφαντουργικών υλών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101,24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104,30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91" w:right="746"/>
              <w:rPr>
                <w:sz w:val="16"/>
              </w:rPr>
            </w:pPr>
            <w:r>
              <w:rPr>
                <w:sz w:val="16"/>
              </w:rPr>
              <w:t>-2,9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2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Κατασκευή ειδών ένδυσης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83,03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84,27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691" w:right="746"/>
              <w:rPr>
                <w:sz w:val="16"/>
              </w:rPr>
            </w:pPr>
            <w:r>
              <w:rPr>
                <w:sz w:val="16"/>
              </w:rPr>
              <w:t>-1,5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3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Βιομηχανία δέρματος και δερμάτινων ειδών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96,25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99,07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91" w:right="746"/>
              <w:rPr>
                <w:sz w:val="16"/>
              </w:rPr>
            </w:pPr>
            <w:r>
              <w:rPr>
                <w:sz w:val="16"/>
              </w:rPr>
              <w:t>-2,8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2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Βιομηχανία ξύλου και κατασκευής προϊόντων από ξύλο και φελλό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118,88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127,21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691" w:right="746"/>
              <w:rPr>
                <w:sz w:val="16"/>
              </w:rPr>
            </w:pPr>
            <w:r>
              <w:rPr>
                <w:sz w:val="16"/>
              </w:rPr>
              <w:t>-6,6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3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Χαρτοποιία και κατασκευή χάρτινων προϊόντων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101,87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105,94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91" w:right="746"/>
              <w:rPr>
                <w:sz w:val="16"/>
              </w:rPr>
            </w:pPr>
            <w:r>
              <w:rPr>
                <w:sz w:val="16"/>
              </w:rPr>
              <w:t>-3,8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2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Εκτυπώσεις και αναπαραγωγή προεγγεγραμμένων μέσων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101,04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117,25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691" w:right="825"/>
              <w:rPr>
                <w:sz w:val="16"/>
              </w:rPr>
            </w:pPr>
            <w:r>
              <w:rPr>
                <w:sz w:val="16"/>
              </w:rPr>
              <w:t>-13,8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3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Παραγωγή οπτάνθρακα και προϊόντων διύλισης πετρελαίου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92,97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104,90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91" w:right="825"/>
              <w:rPr>
                <w:sz w:val="16"/>
              </w:rPr>
            </w:pPr>
            <w:r>
              <w:rPr>
                <w:sz w:val="16"/>
              </w:rPr>
              <w:t>-11,4</w:t>
            </w:r>
          </w:p>
        </w:tc>
      </w:tr>
      <w:tr>
        <w:trPr>
          <w:trHeight w:val="250" w:hRule="atLeast"/>
        </w:trPr>
        <w:tc>
          <w:tcPr>
            <w:tcW w:w="836" w:type="dxa"/>
          </w:tcPr>
          <w:p>
            <w:pPr>
              <w:pStyle w:val="TableParagraph"/>
              <w:spacing w:before="22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Παραγωγή χημικών ουσιών και προϊόντων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125,86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130,49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691" w:right="746"/>
              <w:rPr>
                <w:sz w:val="16"/>
              </w:rPr>
            </w:pPr>
            <w:r>
              <w:rPr>
                <w:sz w:val="16"/>
              </w:rPr>
              <w:t>-3,5</w:t>
            </w:r>
          </w:p>
        </w:tc>
      </w:tr>
      <w:tr>
        <w:trPr>
          <w:trHeight w:val="428" w:hRule="atLeast"/>
        </w:trPr>
        <w:tc>
          <w:tcPr>
            <w:tcW w:w="836" w:type="dxa"/>
          </w:tcPr>
          <w:p>
            <w:pPr>
              <w:pStyle w:val="TableParagraph"/>
              <w:spacing w:before="4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3" w:right="306"/>
              <w:jc w:val="left"/>
              <w:rPr>
                <w:sz w:val="16"/>
              </w:rPr>
            </w:pPr>
            <w:r>
              <w:rPr>
                <w:sz w:val="16"/>
              </w:rPr>
              <w:t>Παραγωγή βασικών φαρμακευτικών προϊόντων και φαρμακευτικών σκευασμάτων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169,24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160,36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691" w:right="696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>
        <w:trPr>
          <w:trHeight w:val="250" w:hRule="atLeast"/>
        </w:trPr>
        <w:tc>
          <w:tcPr>
            <w:tcW w:w="836" w:type="dxa"/>
          </w:tcPr>
          <w:p>
            <w:pPr>
              <w:pStyle w:val="TableParagraph"/>
              <w:spacing w:before="3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Κατασκευή προϊόντων από ελαστικό (καουτσούκ) και πλαστικές ύλες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110,63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112,03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"/>
              <w:ind w:left="691" w:right="746"/>
              <w:rPr>
                <w:sz w:val="16"/>
              </w:rPr>
            </w:pPr>
            <w:r>
              <w:rPr>
                <w:sz w:val="16"/>
              </w:rPr>
              <w:t>-1,2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3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Παραγωγή άλλων μη μεταλλικών ορυκτών προϊόντων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110,49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121,80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91" w:right="746"/>
              <w:rPr>
                <w:sz w:val="16"/>
              </w:rPr>
            </w:pPr>
            <w:r>
              <w:rPr>
                <w:sz w:val="16"/>
              </w:rPr>
              <w:t>-9,3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2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Παραγωγή βασικών μετάλλων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122,42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125,77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691" w:right="746"/>
              <w:rPr>
                <w:sz w:val="16"/>
              </w:rPr>
            </w:pPr>
            <w:r>
              <w:rPr>
                <w:sz w:val="16"/>
              </w:rPr>
              <w:t>-2,7</w:t>
            </w:r>
          </w:p>
        </w:tc>
      </w:tr>
      <w:tr>
        <w:trPr>
          <w:trHeight w:val="252" w:hRule="atLeast"/>
        </w:trPr>
        <w:tc>
          <w:tcPr>
            <w:tcW w:w="836" w:type="dxa"/>
          </w:tcPr>
          <w:p>
            <w:pPr>
              <w:pStyle w:val="TableParagraph"/>
              <w:spacing w:before="23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Κατασκευή μεταλλικών προϊόντων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116,55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128,77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91" w:right="746"/>
              <w:rPr>
                <w:sz w:val="16"/>
              </w:rPr>
            </w:pPr>
            <w:r>
              <w:rPr>
                <w:sz w:val="16"/>
              </w:rPr>
              <w:t>-9,5</w:t>
            </w:r>
          </w:p>
        </w:tc>
      </w:tr>
      <w:tr>
        <w:trPr>
          <w:trHeight w:val="427" w:hRule="atLeast"/>
        </w:trPr>
        <w:tc>
          <w:tcPr>
            <w:tcW w:w="836" w:type="dxa"/>
          </w:tcPr>
          <w:p>
            <w:pPr>
              <w:pStyle w:val="TableParagraph"/>
              <w:spacing w:before="4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3" w:right="390"/>
              <w:jc w:val="left"/>
              <w:rPr>
                <w:sz w:val="16"/>
              </w:rPr>
            </w:pPr>
            <w:r>
              <w:rPr>
                <w:sz w:val="16"/>
              </w:rPr>
              <w:t>Κατασκευή ηλεκτρονικών υπολογιστών, ηλεκτρονικών και οπτικών προϊόντων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166,75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162,33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691" w:right="696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</w:tr>
      <w:tr>
        <w:trPr>
          <w:trHeight w:val="252" w:hRule="atLeast"/>
        </w:trPr>
        <w:tc>
          <w:tcPr>
            <w:tcW w:w="836" w:type="dxa"/>
          </w:tcPr>
          <w:p>
            <w:pPr>
              <w:pStyle w:val="TableParagraph"/>
              <w:spacing w:before="4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Κατασκευή ηλεκτρολογικού εξοπλισμού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100,15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99,97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691" w:right="696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>
        <w:trPr>
          <w:trHeight w:val="251" w:hRule="atLeast"/>
        </w:trPr>
        <w:tc>
          <w:tcPr>
            <w:tcW w:w="836" w:type="dxa"/>
          </w:tcPr>
          <w:p>
            <w:pPr>
              <w:pStyle w:val="TableParagraph"/>
              <w:spacing w:before="23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Κατασκευή μηχανημάτων και ειδών εξοπλισμού π.δ.κ.α.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115,05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116,19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91" w:right="746"/>
              <w:rPr>
                <w:sz w:val="16"/>
              </w:rPr>
            </w:pPr>
            <w:r>
              <w:rPr>
                <w:sz w:val="16"/>
              </w:rPr>
              <w:t>-1,0</w:t>
            </w:r>
          </w:p>
        </w:tc>
      </w:tr>
      <w:tr>
        <w:trPr>
          <w:trHeight w:val="427" w:hRule="atLeast"/>
        </w:trPr>
        <w:tc>
          <w:tcPr>
            <w:tcW w:w="836" w:type="dxa"/>
          </w:tcPr>
          <w:p>
            <w:pPr>
              <w:pStyle w:val="TableParagraph"/>
              <w:spacing w:before="4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3" w:right="802"/>
              <w:jc w:val="left"/>
              <w:rPr>
                <w:sz w:val="16"/>
              </w:rPr>
            </w:pPr>
            <w:r>
              <w:rPr>
                <w:sz w:val="16"/>
              </w:rPr>
              <w:t>Κατασκευή μηχανοκίνητων οχημάτων, ρυμουλκούμενων και ημιρυμουλκούμενων οχημάτων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89,34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100,96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691" w:right="825"/>
              <w:rPr>
                <w:sz w:val="16"/>
              </w:rPr>
            </w:pPr>
            <w:r>
              <w:rPr>
                <w:sz w:val="16"/>
              </w:rPr>
              <w:t>-11,5</w:t>
            </w:r>
          </w:p>
        </w:tc>
      </w:tr>
      <w:tr>
        <w:trPr>
          <w:trHeight w:val="252" w:hRule="atLeast"/>
        </w:trPr>
        <w:tc>
          <w:tcPr>
            <w:tcW w:w="836" w:type="dxa"/>
          </w:tcPr>
          <w:p>
            <w:pPr>
              <w:pStyle w:val="TableParagraph"/>
              <w:spacing w:before="4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Κατασκευή λοιπού εξοπλισμού μεταφορών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64,67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51,52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"/>
              <w:ind w:left="691" w:right="777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3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Κατασκευή επίπλων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128,80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141,60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91" w:right="746"/>
              <w:rPr>
                <w:sz w:val="16"/>
              </w:rPr>
            </w:pPr>
            <w:r>
              <w:rPr>
                <w:sz w:val="16"/>
              </w:rPr>
              <w:t>-9,0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2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Άλλες μεταποιητικές δραστηριότητες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112,67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103,67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691" w:right="696"/>
              <w:rPr>
                <w:sz w:val="16"/>
              </w:rPr>
            </w:pPr>
            <w:r>
              <w:rPr>
                <w:sz w:val="16"/>
              </w:rPr>
              <w:t>8,7</w:t>
            </w:r>
          </w:p>
        </w:tc>
      </w:tr>
      <w:tr>
        <w:trPr>
          <w:trHeight w:val="254" w:hRule="atLeast"/>
        </w:trPr>
        <w:tc>
          <w:tcPr>
            <w:tcW w:w="8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486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Επισκευή και εγκατάσταση μηχανημάτων και εξοπλισμού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96,39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96,94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691" w:right="746"/>
              <w:rPr>
                <w:sz w:val="16"/>
              </w:rPr>
            </w:pPr>
            <w:r>
              <w:rPr>
                <w:sz w:val="16"/>
              </w:rPr>
              <w:t>-0,6</w:t>
            </w:r>
          </w:p>
        </w:tc>
      </w:tr>
      <w:tr>
        <w:trPr>
          <w:trHeight w:val="271" w:hRule="atLeast"/>
        </w:trPr>
        <w:tc>
          <w:tcPr>
            <w:tcW w:w="836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7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Δ</w:t>
            </w:r>
          </w:p>
        </w:tc>
        <w:tc>
          <w:tcPr>
            <w:tcW w:w="486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ΠΑΡΟΧΗ ΗΛΕΚΤΡΙΚΟΥ ΡΕΥΜΑΤΟΣ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4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95,59</w:t>
            </w:r>
          </w:p>
        </w:tc>
        <w:tc>
          <w:tcPr>
            <w:tcW w:w="116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103,80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691" w:right="746"/>
              <w:rPr>
                <w:b/>
                <w:sz w:val="16"/>
              </w:rPr>
            </w:pPr>
            <w:r>
              <w:rPr>
                <w:b/>
                <w:sz w:val="16"/>
              </w:rPr>
              <w:t>-7,9</w:t>
            </w:r>
          </w:p>
        </w:tc>
      </w:tr>
      <w:tr>
        <w:trPr>
          <w:trHeight w:val="271" w:hRule="atLeast"/>
        </w:trPr>
        <w:tc>
          <w:tcPr>
            <w:tcW w:w="8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86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Παροχή ηλεκτρικού ρεύματος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95,59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103,80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91" w:right="746"/>
              <w:rPr>
                <w:sz w:val="16"/>
              </w:rPr>
            </w:pPr>
            <w:r>
              <w:rPr>
                <w:sz w:val="16"/>
              </w:rPr>
              <w:t>-7,9</w:t>
            </w:r>
          </w:p>
        </w:tc>
      </w:tr>
      <w:tr>
        <w:trPr>
          <w:trHeight w:val="268" w:hRule="atLeast"/>
        </w:trPr>
        <w:tc>
          <w:tcPr>
            <w:tcW w:w="836" w:type="dxa"/>
            <w:tcBorders>
              <w:top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7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Ε</w:t>
            </w:r>
          </w:p>
        </w:tc>
        <w:tc>
          <w:tcPr>
            <w:tcW w:w="4862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ΠΑΡΟΧΗ ΝΕΡΟΥ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4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96,14</w:t>
            </w:r>
          </w:p>
        </w:tc>
        <w:tc>
          <w:tcPr>
            <w:tcW w:w="1169" w:type="dxa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3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97,47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4"/>
              <w:ind w:left="691" w:right="746"/>
              <w:rPr>
                <w:b/>
                <w:sz w:val="16"/>
              </w:rPr>
            </w:pPr>
            <w:r>
              <w:rPr>
                <w:b/>
                <w:sz w:val="16"/>
              </w:rPr>
              <w:t>-1,4</w:t>
            </w:r>
          </w:p>
        </w:tc>
      </w:tr>
      <w:tr>
        <w:trPr>
          <w:trHeight w:val="271" w:hRule="atLeast"/>
        </w:trPr>
        <w:tc>
          <w:tcPr>
            <w:tcW w:w="8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44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862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Συλλογή, επεξεργασία και παροχή νερού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96,14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380"/>
              <w:jc w:val="left"/>
              <w:rPr>
                <w:sz w:val="16"/>
              </w:rPr>
            </w:pPr>
            <w:r>
              <w:rPr>
                <w:sz w:val="16"/>
              </w:rPr>
              <w:t>97,47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691" w:right="746"/>
              <w:rPr>
                <w:sz w:val="16"/>
              </w:rPr>
            </w:pPr>
            <w:r>
              <w:rPr>
                <w:sz w:val="16"/>
              </w:rPr>
              <w:t>-1,4</w:t>
            </w:r>
          </w:p>
        </w:tc>
      </w:tr>
      <w:tr>
        <w:trPr>
          <w:trHeight w:val="268" w:hRule="atLeast"/>
        </w:trPr>
        <w:tc>
          <w:tcPr>
            <w:tcW w:w="5698" w:type="dxa"/>
            <w:gridSpan w:val="2"/>
            <w:tcBorders>
              <w:top w:val="single" w:sz="4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37"/>
              <w:ind w:left="9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ΚΥΡΙΕΣ ΟΜΑΔΕΣ ΒΙΟΜΗΧΑΝΙΚΩΝ ΚΛΑΔΩΝ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2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38"/>
              <w:ind w:left="8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Ενέργεια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8"/>
              <w:ind w:left="473"/>
              <w:jc w:val="left"/>
              <w:rPr>
                <w:sz w:val="16"/>
              </w:rPr>
            </w:pPr>
            <w:r>
              <w:rPr>
                <w:sz w:val="16"/>
              </w:rPr>
              <w:t>95,56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100,82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38"/>
              <w:ind w:left="691" w:right="746"/>
              <w:rPr>
                <w:sz w:val="16"/>
              </w:rPr>
            </w:pPr>
            <w:r>
              <w:rPr>
                <w:sz w:val="16"/>
              </w:rPr>
              <w:t>-5,2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3"/>
              <w:ind w:left="8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Ενδιάμεσα αγαθά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110,85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114,43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91" w:right="746"/>
              <w:rPr>
                <w:sz w:val="16"/>
              </w:rPr>
            </w:pPr>
            <w:r>
              <w:rPr>
                <w:sz w:val="16"/>
              </w:rPr>
              <w:t>-3,1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2"/>
              <w:ind w:left="8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Κεφαλαιουχικά αγαθά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116,42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121,10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2"/>
              <w:ind w:left="691" w:right="746"/>
              <w:rPr>
                <w:sz w:val="16"/>
              </w:rPr>
            </w:pPr>
            <w:r>
              <w:rPr>
                <w:sz w:val="16"/>
              </w:rPr>
              <w:t>-3,9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23"/>
              <w:ind w:left="8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486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Διαρκή καταναλωτικά αγαθά</w:t>
            </w:r>
          </w:p>
        </w:tc>
        <w:tc>
          <w:tcPr>
            <w:tcW w:w="126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109,57</w:t>
            </w:r>
          </w:p>
        </w:tc>
        <w:tc>
          <w:tcPr>
            <w:tcW w:w="11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115,51</w:t>
            </w:r>
          </w:p>
        </w:tc>
        <w:tc>
          <w:tcPr>
            <w:tcW w:w="189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3"/>
              <w:ind w:left="691" w:right="746"/>
              <w:rPr>
                <w:sz w:val="16"/>
              </w:rPr>
            </w:pPr>
            <w:r>
              <w:rPr>
                <w:sz w:val="16"/>
              </w:rPr>
              <w:t>-5,1</w:t>
            </w:r>
          </w:p>
        </w:tc>
      </w:tr>
      <w:tr>
        <w:trPr>
          <w:trHeight w:val="255" w:hRule="atLeast"/>
        </w:trPr>
        <w:tc>
          <w:tcPr>
            <w:tcW w:w="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4862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83"/>
              <w:jc w:val="left"/>
              <w:rPr>
                <w:sz w:val="16"/>
              </w:rPr>
            </w:pPr>
            <w:r>
              <w:rPr>
                <w:sz w:val="16"/>
              </w:rPr>
              <w:t>Μη διαρκή καταναλωτικά αγαθά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111,65</w:t>
            </w:r>
          </w:p>
        </w:tc>
        <w:tc>
          <w:tcPr>
            <w:tcW w:w="1169" w:type="dxa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114,13</w:t>
            </w:r>
          </w:p>
        </w:tc>
        <w:tc>
          <w:tcPr>
            <w:tcW w:w="1891" w:type="dxa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691" w:right="746"/>
              <w:rPr>
                <w:sz w:val="16"/>
              </w:rPr>
            </w:pPr>
            <w:r>
              <w:rPr>
                <w:sz w:val="16"/>
              </w:rPr>
              <w:t>-2,2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38"/>
        <w:ind w:left="739" w:right="0" w:firstLine="0"/>
        <w:jc w:val="left"/>
        <w:rPr>
          <w:i/>
          <w:sz w:val="16"/>
        </w:rPr>
      </w:pPr>
      <w:r>
        <w:rPr>
          <w:i/>
          <w:sz w:val="16"/>
        </w:rPr>
        <w:t>Σημειώσεις :</w:t>
      </w:r>
    </w:p>
    <w:p>
      <w:pPr>
        <w:pStyle w:val="ListParagraph"/>
        <w:numPr>
          <w:ilvl w:val="0"/>
          <w:numId w:val="5"/>
        </w:numPr>
        <w:tabs>
          <w:tab w:pos="899" w:val="left" w:leader="none"/>
        </w:tabs>
        <w:spacing w:line="240" w:lineRule="auto" w:before="44" w:after="0"/>
        <w:ind w:left="898" w:right="0" w:hanging="160"/>
        <w:jc w:val="left"/>
        <w:rPr>
          <w:i/>
          <w:sz w:val="16"/>
        </w:rPr>
      </w:pPr>
      <w:r>
        <w:rPr>
          <w:i/>
          <w:sz w:val="16"/>
        </w:rPr>
        <w:t>Οι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δείκτες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δημοσιεύονται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με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στρογγυλοποίηση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δύο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δεκαδικών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ψηφίων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και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οι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ποσοστιαίες μεταβολές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με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στρογγυλοποίηση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ενός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δεκαδικού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ψηφίου.</w:t>
      </w:r>
    </w:p>
    <w:p>
      <w:pPr>
        <w:pStyle w:val="ListParagraph"/>
        <w:numPr>
          <w:ilvl w:val="0"/>
          <w:numId w:val="5"/>
        </w:numPr>
        <w:tabs>
          <w:tab w:pos="899" w:val="left" w:leader="none"/>
        </w:tabs>
        <w:spacing w:line="240" w:lineRule="auto" w:before="45" w:after="0"/>
        <w:ind w:left="898" w:right="0" w:hanging="160"/>
        <w:jc w:val="left"/>
        <w:rPr>
          <w:i/>
          <w:sz w:val="16"/>
        </w:rPr>
      </w:pPr>
      <w:r>
        <w:rPr>
          <w:i/>
          <w:sz w:val="16"/>
        </w:rPr>
        <w:t>Η χρονοσειρά των εποχικά διορθωμένων δεικτών επαναϋπολογίζεται κάθε φορά που προστίθεται μια νέα</w:t>
      </w:r>
      <w:r>
        <w:rPr>
          <w:i/>
          <w:spacing w:val="-16"/>
          <w:sz w:val="16"/>
        </w:rPr>
        <w:t> </w:t>
      </w:r>
      <w:r>
        <w:rPr>
          <w:i/>
          <w:sz w:val="16"/>
        </w:rPr>
        <w:t>παρατήρηση.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56" w:after="0"/>
        <w:ind w:left="926" w:right="453" w:hanging="188"/>
        <w:jc w:val="left"/>
        <w:rPr>
          <w:i/>
          <w:sz w:val="16"/>
        </w:rPr>
      </w:pPr>
      <w:r>
        <w:rPr>
          <w:i/>
          <w:sz w:val="16"/>
        </w:rPr>
        <w:t>Για τον συνθετικό δείκτη των κλάδων 05-06-09 δεν γίνεται εποχική διόρθωση, λόγω του γεγονότος ότι καταρτίζεται με πρώτο μήνα αναφοράς τον </w:t>
      </w:r>
      <w:r>
        <w:rPr>
          <w:i/>
          <w:sz w:val="16"/>
        </w:rPr>
        <w:t>Ιανουάριο 2015 και δεν υπάρχει επαρκής αριθμός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παρατηρήσεων.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header="0" w:footer="907" w:top="980" w:bottom="1180" w:left="540" w:right="340"/>
        </w:sectPr>
      </w:pPr>
    </w:p>
    <w:p>
      <w:pPr>
        <w:pStyle w:val="Heading1"/>
        <w:spacing w:before="38"/>
        <w:ind w:left="751"/>
        <w:jc w:val="left"/>
      </w:pPr>
      <w:r>
        <w:rPr/>
        <w:t>Πίνακας 5. Εξέλιξη Γενικού Δείκτη Βιομηχανικής Παραγωγής</w:t>
      </w:r>
    </w:p>
    <w:p>
      <w:pPr>
        <w:spacing w:before="56"/>
        <w:ind w:left="1704" w:right="0" w:firstLine="0"/>
        <w:jc w:val="left"/>
        <w:rPr>
          <w:i/>
          <w:sz w:val="20"/>
        </w:rPr>
      </w:pPr>
      <w:r>
        <w:rPr>
          <w:i/>
          <w:sz w:val="20"/>
        </w:rPr>
        <w:t>(Διορθωμένα στοιχεία, με βάση τον τυπικό μήνα, δηλαδή τον πραγματικό αριθμό εργάσιμων ημερών)</w:t>
      </w:r>
    </w:p>
    <w:p>
      <w:pPr>
        <w:spacing w:before="78"/>
        <w:ind w:left="8517" w:right="0" w:firstLine="0"/>
        <w:jc w:val="left"/>
        <w:rPr>
          <w:b/>
          <w:sz w:val="18"/>
        </w:rPr>
      </w:pPr>
      <w:r>
        <w:rPr>
          <w:b/>
          <w:sz w:val="18"/>
        </w:rPr>
        <w:t>Έτος βάσης: 2015=100,0</w:t>
      </w: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822"/>
        <w:gridCol w:w="1309"/>
        <w:gridCol w:w="1484"/>
        <w:gridCol w:w="1717"/>
        <w:gridCol w:w="1513"/>
        <w:gridCol w:w="2104"/>
      </w:tblGrid>
      <w:tr>
        <w:trPr>
          <w:trHeight w:val="1196" w:hRule="atLeast"/>
        </w:trPr>
        <w:tc>
          <w:tcPr>
            <w:tcW w:w="1465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4"/>
              <w:ind w:left="2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Έτος και μήνας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4"/>
              <w:ind w:left="114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Γενικός Δείκτης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5"/>
              <w:ind w:left="269" w:right="85" w:hanging="1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Μεταβολή (%) από μήνα σε μήνα</w:t>
            </w:r>
          </w:p>
          <w:p>
            <w:pPr>
              <w:pStyle w:val="TableParagraph"/>
              <w:spacing w:before="0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(μηνιαίες μεταβολές)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36" w:right="142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Μεταβολή (%) με αντίστοιχο δείκτη προηγούμενου έτους (ετήσιες μεταβολές)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5"/>
              <w:ind w:left="227" w:right="235" w:firstLine="2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Μέσος δείκτης δωδεκαμήνου (κινητός μέσος)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113"/>
              <w:ind w:left="85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Μεταβολή (%) μέσου δείκτη δωδεκαμήνου με αντίστοιχο δείκτη προηγούμενου</w:t>
            </w:r>
          </w:p>
          <w:p>
            <w:pPr>
              <w:pStyle w:val="TableParagraph"/>
              <w:spacing w:line="195" w:lineRule="exact" w:before="2"/>
              <w:ind w:left="85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δωδεκαμήνου</w:t>
            </w:r>
          </w:p>
          <w:p>
            <w:pPr>
              <w:pStyle w:val="TableParagraph"/>
              <w:spacing w:line="195" w:lineRule="exact" w:before="0"/>
              <w:ind w:left="85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(μέσες ετήσιες μεταβολές)</w:t>
            </w:r>
          </w:p>
        </w:tc>
      </w:tr>
      <w:tr>
        <w:trPr>
          <w:trHeight w:val="273" w:hRule="atLeast"/>
        </w:trPr>
        <w:tc>
          <w:tcPr>
            <w:tcW w:w="6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9"/>
              <w:ind w:left="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2018:</w:t>
            </w:r>
          </w:p>
        </w:tc>
        <w:tc>
          <w:tcPr>
            <w:tcW w:w="82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8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44" w:right="117"/>
              <w:rPr>
                <w:sz w:val="16"/>
              </w:rPr>
            </w:pPr>
            <w:r>
              <w:rPr>
                <w:sz w:val="16"/>
              </w:rPr>
              <w:t>98,71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-7,7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-0,4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527" w:right="489"/>
              <w:rPr>
                <w:sz w:val="16"/>
              </w:rPr>
            </w:pPr>
            <w:r>
              <w:rPr>
                <w:sz w:val="16"/>
              </w:rPr>
              <w:t>106,50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9"/>
              <w:ind w:left="85" w:right="5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</w:tr>
      <w:tr>
        <w:trPr>
          <w:trHeight w:val="285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104,86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-0,7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106,44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14" w:right="269"/>
              <w:rPr>
                <w:sz w:val="16"/>
              </w:rPr>
            </w:pPr>
            <w:r>
              <w:rPr>
                <w:sz w:val="16"/>
              </w:rPr>
              <w:t>109,14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7" w:right="489"/>
              <w:rPr>
                <w:sz w:val="16"/>
              </w:rPr>
            </w:pPr>
            <w:r>
              <w:rPr>
                <w:sz w:val="16"/>
              </w:rPr>
              <w:t>106,52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7"/>
              <w:ind w:left="85" w:right="5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105,08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-3,7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106,79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>
        <w:trPr>
          <w:trHeight w:val="285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108,56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106,88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114" w:right="269"/>
              <w:rPr>
                <w:sz w:val="16"/>
              </w:rPr>
            </w:pPr>
            <w:r>
              <w:rPr>
                <w:sz w:val="16"/>
              </w:rPr>
              <w:t>112,90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527" w:right="489"/>
              <w:rPr>
                <w:sz w:val="16"/>
              </w:rPr>
            </w:pPr>
            <w:r>
              <w:rPr>
                <w:sz w:val="16"/>
              </w:rPr>
              <w:t>107,00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85" w:right="5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120,86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107,34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>
        <w:trPr>
          <w:trHeight w:val="286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104,96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616"/>
              <w:jc w:val="right"/>
              <w:rPr>
                <w:sz w:val="16"/>
              </w:rPr>
            </w:pPr>
            <w:r>
              <w:rPr>
                <w:sz w:val="16"/>
              </w:rPr>
              <w:t>-13,2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-0,3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107,32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14" w:right="269"/>
              <w:rPr>
                <w:sz w:val="16"/>
              </w:rPr>
            </w:pPr>
            <w:r>
              <w:rPr>
                <w:sz w:val="16"/>
              </w:rPr>
              <w:t>110,95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7" w:right="489"/>
              <w:rPr>
                <w:sz w:val="16"/>
              </w:rPr>
            </w:pPr>
            <w:r>
              <w:rPr>
                <w:sz w:val="16"/>
              </w:rPr>
              <w:t>107,62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7"/>
              <w:ind w:left="85" w:right="5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105,16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-5,2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107,62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>
        <w:trPr>
          <w:trHeight w:val="285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108,75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108,07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114" w:right="269"/>
              <w:rPr>
                <w:sz w:val="16"/>
              </w:rPr>
            </w:pPr>
            <w:r>
              <w:rPr>
                <w:sz w:val="16"/>
              </w:rPr>
              <w:t>109,38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527" w:right="489"/>
              <w:rPr>
                <w:sz w:val="16"/>
              </w:rPr>
            </w:pPr>
            <w:r>
              <w:rPr>
                <w:sz w:val="16"/>
              </w:rPr>
              <w:t>108,28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85" w:right="5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Μέσος ετήσιος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14" w:right="26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108,28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643" w:type="dxa"/>
          </w:tcPr>
          <w:p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2019*:</w:t>
            </w:r>
          </w:p>
        </w:tc>
        <w:tc>
          <w:tcPr>
            <w:tcW w:w="82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14" w:right="269"/>
              <w:rPr>
                <w:sz w:val="16"/>
              </w:rPr>
            </w:pPr>
            <w:r>
              <w:rPr>
                <w:sz w:val="16"/>
              </w:rPr>
              <w:t>102,52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-6,3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527" w:right="489"/>
              <w:rPr>
                <w:sz w:val="16"/>
              </w:rPr>
            </w:pPr>
            <w:r>
              <w:rPr>
                <w:sz w:val="16"/>
              </w:rPr>
              <w:t>108,59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85" w:right="5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114" w:right="269"/>
              <w:rPr>
                <w:sz w:val="16"/>
              </w:rPr>
            </w:pPr>
            <w:r>
              <w:rPr>
                <w:sz w:val="16"/>
              </w:rPr>
              <w:t>106,59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527" w:right="489"/>
              <w:rPr>
                <w:sz w:val="16"/>
              </w:rPr>
            </w:pPr>
            <w:r>
              <w:rPr>
                <w:sz w:val="16"/>
              </w:rPr>
              <w:t>108,74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85" w:right="5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108,46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-0,6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108,68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>
        <w:trPr>
          <w:trHeight w:val="285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107,51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-0,9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108,88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14" w:right="269"/>
              <w:rPr>
                <w:sz w:val="16"/>
              </w:rPr>
            </w:pPr>
            <w:r>
              <w:rPr>
                <w:sz w:val="16"/>
              </w:rPr>
              <w:t>107,86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-0,6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7" w:right="489"/>
              <w:rPr>
                <w:sz w:val="16"/>
              </w:rPr>
            </w:pPr>
            <w:r>
              <w:rPr>
                <w:sz w:val="16"/>
              </w:rPr>
              <w:t>108,82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7"/>
              <w:ind w:left="85" w:right="5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112,34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-0,5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108,78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</w:tr>
      <w:tr>
        <w:trPr>
          <w:trHeight w:val="285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118,38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-2,1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108,57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114" w:right="269"/>
              <w:rPr>
                <w:sz w:val="16"/>
              </w:rPr>
            </w:pPr>
            <w:r>
              <w:rPr>
                <w:sz w:val="16"/>
              </w:rPr>
              <w:t>104,97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right="616"/>
              <w:jc w:val="right"/>
              <w:rPr>
                <w:sz w:val="16"/>
              </w:rPr>
            </w:pPr>
            <w:r>
              <w:rPr>
                <w:sz w:val="16"/>
              </w:rPr>
              <w:t>-11,3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right="703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527" w:right="489"/>
              <w:rPr>
                <w:sz w:val="16"/>
              </w:rPr>
            </w:pPr>
            <w:r>
              <w:rPr>
                <w:sz w:val="16"/>
              </w:rPr>
              <w:t>108,57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7"/>
              <w:ind w:left="85" w:right="5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112,89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108,73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285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104,20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-7,7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-0,9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108,65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85" w:right="5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44" w:right="117"/>
              <w:rPr>
                <w:sz w:val="16"/>
              </w:rPr>
            </w:pPr>
            <w:r>
              <w:rPr>
                <w:sz w:val="16"/>
              </w:rPr>
              <w:t>98,30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-5,7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-9,6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27" w:right="489"/>
              <w:rPr>
                <w:sz w:val="16"/>
              </w:rPr>
            </w:pPr>
            <w:r>
              <w:rPr>
                <w:sz w:val="16"/>
              </w:rPr>
              <w:t>107,78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7"/>
              <w:ind w:left="85" w:right="56"/>
              <w:rPr>
                <w:sz w:val="16"/>
              </w:rPr>
            </w:pPr>
            <w:r>
              <w:rPr>
                <w:sz w:val="16"/>
              </w:rPr>
              <w:t>-0,3</w:t>
            </w:r>
          </w:p>
        </w:tc>
      </w:tr>
      <w:tr>
        <w:trPr>
          <w:trHeight w:val="283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823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4" w:right="269"/>
              <w:rPr>
                <w:sz w:val="16"/>
              </w:rPr>
            </w:pPr>
            <w:r>
              <w:rPr>
                <w:sz w:val="16"/>
              </w:rPr>
              <w:t>104,79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-4,2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107,40</w:t>
            </w: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85" w:right="56"/>
              <w:rPr>
                <w:sz w:val="16"/>
              </w:rPr>
            </w:pPr>
            <w:r>
              <w:rPr>
                <w:sz w:val="16"/>
              </w:rPr>
              <w:t>-0,8</w:t>
            </w:r>
          </w:p>
        </w:tc>
      </w:tr>
      <w:tr>
        <w:trPr>
          <w:trHeight w:val="285" w:hRule="atLeast"/>
        </w:trPr>
        <w:tc>
          <w:tcPr>
            <w:tcW w:w="1465" w:type="dxa"/>
            <w:gridSpan w:val="2"/>
            <w:tcBorders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1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Μέσος ετήσιος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14" w:right="26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107,40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15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2020*:</w:t>
            </w:r>
          </w:p>
        </w:tc>
        <w:tc>
          <w:tcPr>
            <w:tcW w:w="82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114" w:right="268"/>
              <w:rPr>
                <w:sz w:val="16"/>
              </w:rPr>
            </w:pPr>
            <w:r>
              <w:rPr>
                <w:sz w:val="16"/>
              </w:rPr>
              <w:t>101,46</w:t>
            </w:r>
          </w:p>
        </w:tc>
        <w:tc>
          <w:tcPr>
            <w:tcW w:w="14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616"/>
              <w:jc w:val="right"/>
              <w:rPr>
                <w:sz w:val="16"/>
              </w:rPr>
            </w:pPr>
            <w:r>
              <w:rPr>
                <w:sz w:val="16"/>
              </w:rPr>
              <w:t>-3,2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-1,0</w:t>
            </w:r>
          </w:p>
        </w:tc>
        <w:tc>
          <w:tcPr>
            <w:tcW w:w="15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527" w:right="489"/>
              <w:rPr>
                <w:sz w:val="16"/>
              </w:rPr>
            </w:pPr>
            <w:r>
              <w:rPr>
                <w:sz w:val="16"/>
              </w:rPr>
              <w:t>107,31</w:t>
            </w:r>
          </w:p>
        </w:tc>
        <w:tc>
          <w:tcPr>
            <w:tcW w:w="21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85" w:right="56"/>
              <w:rPr>
                <w:sz w:val="16"/>
              </w:rPr>
            </w:pPr>
            <w:r>
              <w:rPr>
                <w:sz w:val="16"/>
              </w:rPr>
              <w:t>-1,2</w:t>
            </w:r>
          </w:p>
        </w:tc>
      </w:tr>
      <w:tr>
        <w:trPr>
          <w:trHeight w:val="285" w:hRule="atLeast"/>
        </w:trPr>
        <w:tc>
          <w:tcPr>
            <w:tcW w:w="1465" w:type="dxa"/>
            <w:gridSpan w:val="2"/>
            <w:tcBorders>
              <w:bottom w:val="single" w:sz="12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4" w:right="268"/>
              <w:rPr>
                <w:sz w:val="16"/>
              </w:rPr>
            </w:pPr>
            <w:r>
              <w:rPr>
                <w:sz w:val="16"/>
              </w:rPr>
              <w:t>102,95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616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704"/>
              <w:jc w:val="right"/>
              <w:rPr>
                <w:sz w:val="16"/>
              </w:rPr>
            </w:pPr>
            <w:r>
              <w:rPr>
                <w:sz w:val="16"/>
              </w:rPr>
              <w:t>-3,4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7" w:right="489"/>
              <w:rPr>
                <w:sz w:val="16"/>
              </w:rPr>
            </w:pPr>
            <w:r>
              <w:rPr>
                <w:sz w:val="16"/>
              </w:rPr>
              <w:t>107,01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E4DFEB"/>
          </w:tcPr>
          <w:p>
            <w:pPr>
              <w:pStyle w:val="TableParagraph"/>
              <w:ind w:left="85" w:right="56"/>
              <w:rPr>
                <w:sz w:val="16"/>
              </w:rPr>
            </w:pPr>
            <w:r>
              <w:rPr>
                <w:sz w:val="16"/>
              </w:rPr>
              <w:t>-1,6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1870" w:right="0" w:firstLine="0"/>
        <w:jc w:val="left"/>
        <w:rPr>
          <w:sz w:val="16"/>
        </w:rPr>
      </w:pPr>
      <w:r>
        <w:rPr>
          <w:sz w:val="16"/>
        </w:rPr>
        <w:t>* Προσωρινά στοιχεία</w:t>
      </w:r>
    </w:p>
    <w:p>
      <w:pPr>
        <w:spacing w:before="119"/>
        <w:ind w:left="1510" w:right="1151" w:hanging="759"/>
        <w:jc w:val="left"/>
        <w:rPr>
          <w:i/>
          <w:sz w:val="16"/>
        </w:rPr>
      </w:pPr>
      <w:r>
        <w:rPr>
          <w:i/>
          <w:sz w:val="16"/>
        </w:rPr>
        <w:t>Σημείωση : Οι δείκτες δημοσιεύονται με στρογγυλοποίηση δύο δεκαδικών ψηφίων και οι ποσοστιαίες μεταβολές με στρογγυλοποίηση ενός </w:t>
      </w:r>
      <w:r>
        <w:rPr>
          <w:i/>
          <w:sz w:val="16"/>
        </w:rPr>
        <w:t>δεκαδικού ψηφίου.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07" w:top="1020" w:bottom="1180" w:left="540" w:right="340"/>
        </w:sectPr>
      </w:pPr>
    </w:p>
    <w:p>
      <w:pPr>
        <w:pStyle w:val="Heading1"/>
        <w:spacing w:before="43"/>
        <w:ind w:left="1171" w:right="1329" w:hanging="951"/>
        <w:jc w:val="left"/>
      </w:pPr>
      <w:r>
        <w:rPr/>
        <w:t>Πίνακας 6. Μηνιαία εξέλιξη εποχικά διορθωμένου Γενικού Δείκτη Βιομηχανικής Παραγωγής και Κύριων Ομάδων Βιομηχανικών Κλάδων</w:t>
      </w:r>
    </w:p>
    <w:p>
      <w:pPr>
        <w:spacing w:before="157"/>
        <w:ind w:left="0" w:right="265" w:firstLine="0"/>
        <w:jc w:val="right"/>
        <w:rPr>
          <w:b/>
          <w:sz w:val="18"/>
        </w:rPr>
      </w:pPr>
      <w:r>
        <w:rPr>
          <w:b/>
          <w:sz w:val="18"/>
        </w:rPr>
        <w:t>Έτος βάσης: 2015=100,0</w:t>
      </w:r>
    </w:p>
    <w:p>
      <w:pPr>
        <w:pStyle w:val="BodyText"/>
        <w:spacing w:after="1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"/>
        <w:gridCol w:w="616"/>
        <w:gridCol w:w="712"/>
        <w:gridCol w:w="835"/>
        <w:gridCol w:w="768"/>
        <w:gridCol w:w="852"/>
        <w:gridCol w:w="735"/>
        <w:gridCol w:w="796"/>
        <w:gridCol w:w="766"/>
        <w:gridCol w:w="850"/>
        <w:gridCol w:w="720"/>
        <w:gridCol w:w="836"/>
        <w:gridCol w:w="729"/>
        <w:gridCol w:w="792"/>
      </w:tblGrid>
      <w:tr>
        <w:trPr>
          <w:trHeight w:val="512" w:hRule="atLeast"/>
        </w:trPr>
        <w:tc>
          <w:tcPr>
            <w:tcW w:w="1372" w:type="dxa"/>
            <w:gridSpan w:val="2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Έτος και μήνας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Γενικός Δείκτης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18" w:right="527"/>
              <w:rPr>
                <w:b/>
                <w:sz w:val="14"/>
              </w:rPr>
            </w:pPr>
            <w:r>
              <w:rPr>
                <w:b/>
                <w:sz w:val="14"/>
              </w:rPr>
              <w:t>Ενέργεια</w:t>
            </w:r>
          </w:p>
        </w:tc>
        <w:tc>
          <w:tcPr>
            <w:tcW w:w="15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Ενδιάμεσα αγαθά</w:t>
            </w:r>
          </w:p>
        </w:tc>
        <w:tc>
          <w:tcPr>
            <w:tcW w:w="16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Κεφαλαιουχικά αγαθά</w:t>
            </w:r>
          </w:p>
        </w:tc>
        <w:tc>
          <w:tcPr>
            <w:tcW w:w="15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3"/>
              <w:ind w:left="95" w:right="107"/>
              <w:rPr>
                <w:b/>
                <w:sz w:val="14"/>
              </w:rPr>
            </w:pPr>
            <w:r>
              <w:rPr>
                <w:b/>
                <w:sz w:val="14"/>
              </w:rPr>
              <w:t>Διαρκή καταναλωτικά</w:t>
            </w:r>
          </w:p>
          <w:p>
            <w:pPr>
              <w:pStyle w:val="TableParagraph"/>
              <w:spacing w:before="86"/>
              <w:ind w:left="94" w:right="107"/>
              <w:rPr>
                <w:b/>
                <w:sz w:val="14"/>
              </w:rPr>
            </w:pPr>
            <w:r>
              <w:rPr>
                <w:b/>
                <w:sz w:val="14"/>
              </w:rPr>
              <w:t>αγαθά</w:t>
            </w:r>
          </w:p>
        </w:tc>
        <w:tc>
          <w:tcPr>
            <w:tcW w:w="15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3"/>
              <w:ind w:left="90"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Μη διαρκή</w:t>
            </w:r>
          </w:p>
          <w:p>
            <w:pPr>
              <w:pStyle w:val="TableParagraph"/>
              <w:spacing w:before="86"/>
              <w:ind w:left="90" w:right="114"/>
              <w:rPr>
                <w:b/>
                <w:sz w:val="14"/>
              </w:rPr>
            </w:pPr>
            <w:r>
              <w:rPr>
                <w:b/>
                <w:sz w:val="14"/>
              </w:rPr>
              <w:t>καταναλωτικά αγαθά</w:t>
            </w:r>
          </w:p>
        </w:tc>
      </w:tr>
      <w:tr>
        <w:trPr>
          <w:trHeight w:val="897" w:hRule="atLeast"/>
        </w:trPr>
        <w:tc>
          <w:tcPr>
            <w:tcW w:w="137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08" w:right="112"/>
              <w:rPr>
                <w:b/>
                <w:sz w:val="13"/>
              </w:rPr>
            </w:pPr>
            <w:r>
              <w:rPr>
                <w:b/>
                <w:sz w:val="13"/>
              </w:rPr>
              <w:t>Δείκτης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line="360" w:lineRule="auto" w:before="94"/>
              <w:ind w:left="150" w:right="143" w:hanging="2"/>
              <w:rPr>
                <w:b/>
                <w:sz w:val="13"/>
              </w:rPr>
            </w:pPr>
            <w:r>
              <w:rPr>
                <w:b/>
                <w:sz w:val="13"/>
              </w:rPr>
              <w:t>Μηνιαία μεταβολή (%)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2" w:right="141"/>
              <w:rPr>
                <w:b/>
                <w:sz w:val="13"/>
              </w:rPr>
            </w:pPr>
            <w:r>
              <w:rPr>
                <w:b/>
                <w:sz w:val="13"/>
              </w:rPr>
              <w:t>Δείκτης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line="360" w:lineRule="auto" w:before="94"/>
              <w:ind w:left="165" w:right="145" w:hanging="2"/>
              <w:rPr>
                <w:b/>
                <w:sz w:val="13"/>
              </w:rPr>
            </w:pPr>
            <w:r>
              <w:rPr>
                <w:b/>
                <w:sz w:val="13"/>
              </w:rPr>
              <w:t>Μηνιαία μεταβολή (%)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28" w:right="112"/>
              <w:rPr>
                <w:b/>
                <w:sz w:val="13"/>
              </w:rPr>
            </w:pPr>
            <w:r>
              <w:rPr>
                <w:b/>
                <w:sz w:val="13"/>
              </w:rPr>
              <w:t>Δείκτης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line="360" w:lineRule="auto" w:before="94"/>
              <w:ind w:left="143" w:right="111" w:hanging="2"/>
              <w:rPr>
                <w:b/>
                <w:sz w:val="13"/>
              </w:rPr>
            </w:pPr>
            <w:r>
              <w:rPr>
                <w:b/>
                <w:sz w:val="13"/>
              </w:rPr>
              <w:t>Μηνιαία μεταβολή (%)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Δείκτης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line="360" w:lineRule="auto" w:before="94"/>
              <w:ind w:left="161" w:right="147" w:hanging="2"/>
              <w:rPr>
                <w:b/>
                <w:sz w:val="13"/>
              </w:rPr>
            </w:pPr>
            <w:r>
              <w:rPr>
                <w:b/>
                <w:sz w:val="13"/>
              </w:rPr>
              <w:t>Μηνιαία μεταβολή (%)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5" w:right="95"/>
              <w:rPr>
                <w:b/>
                <w:sz w:val="13"/>
              </w:rPr>
            </w:pPr>
            <w:r>
              <w:rPr>
                <w:b/>
                <w:sz w:val="13"/>
              </w:rPr>
              <w:t>Δείκτης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line="360" w:lineRule="auto" w:before="94"/>
              <w:ind w:left="147" w:right="148" w:hanging="2"/>
              <w:rPr>
                <w:b/>
                <w:sz w:val="13"/>
              </w:rPr>
            </w:pPr>
            <w:r>
              <w:rPr>
                <w:b/>
                <w:sz w:val="13"/>
              </w:rPr>
              <w:t>Μηνιαία μεταβολή (%)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6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Δείκτης</w:t>
            </w:r>
          </w:p>
        </w:tc>
        <w:tc>
          <w:tcPr>
            <w:tcW w:w="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0D9"/>
          </w:tcPr>
          <w:p>
            <w:pPr>
              <w:pStyle w:val="TableParagraph"/>
              <w:spacing w:line="360" w:lineRule="auto" w:before="94"/>
              <w:ind w:left="137" w:right="118" w:hanging="2"/>
              <w:rPr>
                <w:b/>
                <w:sz w:val="13"/>
              </w:rPr>
            </w:pPr>
            <w:r>
              <w:rPr>
                <w:b/>
                <w:sz w:val="13"/>
              </w:rPr>
              <w:t>Μηνιαία μεταβολή (%)</w:t>
            </w:r>
          </w:p>
        </w:tc>
      </w:tr>
      <w:tr>
        <w:trPr>
          <w:trHeight w:val="275" w:hRule="atLeast"/>
        </w:trPr>
        <w:tc>
          <w:tcPr>
            <w:tcW w:w="7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2018:</w:t>
            </w:r>
          </w:p>
        </w:tc>
        <w:tc>
          <w:tcPr>
            <w:tcW w:w="61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98" w:right="131"/>
              <w:rPr>
                <w:sz w:val="15"/>
              </w:rPr>
            </w:pPr>
            <w:r>
              <w:rPr>
                <w:sz w:val="15"/>
              </w:rPr>
              <w:t>107,13</w:t>
            </w:r>
          </w:p>
        </w:tc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-1,0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50" w:right="151"/>
              <w:rPr>
                <w:sz w:val="15"/>
              </w:rPr>
            </w:pPr>
            <w:r>
              <w:rPr>
                <w:sz w:val="15"/>
              </w:rPr>
              <w:t>103,49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80" w:right="291"/>
              <w:rPr>
                <w:sz w:val="15"/>
              </w:rPr>
            </w:pPr>
            <w:r>
              <w:rPr>
                <w:sz w:val="15"/>
              </w:rPr>
              <w:t>-3,8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17" w:right="132"/>
              <w:rPr>
                <w:sz w:val="15"/>
              </w:rPr>
            </w:pPr>
            <w:r>
              <w:rPr>
                <w:sz w:val="15"/>
              </w:rPr>
              <w:t>113,01</w:t>
            </w:r>
          </w:p>
        </w:tc>
        <w:tc>
          <w:tcPr>
            <w:tcW w:w="7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0,7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111,13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62"/>
              <w:jc w:val="left"/>
              <w:rPr>
                <w:sz w:val="15"/>
              </w:rPr>
            </w:pPr>
            <w:r>
              <w:rPr>
                <w:sz w:val="15"/>
              </w:rPr>
              <w:t>10,6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52" w:right="138"/>
              <w:rPr>
                <w:sz w:val="15"/>
              </w:rPr>
            </w:pPr>
            <w:r>
              <w:rPr>
                <w:sz w:val="15"/>
              </w:rPr>
              <w:t>110,77</w:t>
            </w:r>
          </w:p>
        </w:tc>
        <w:tc>
          <w:tcPr>
            <w:tcW w:w="8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263" w:right="291"/>
              <w:rPr>
                <w:sz w:val="15"/>
              </w:rPr>
            </w:pPr>
            <w:r>
              <w:rPr>
                <w:sz w:val="15"/>
              </w:rPr>
              <w:t>-2,0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105,72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-1,8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107,76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109,44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49"/>
              <w:rPr>
                <w:sz w:val="15"/>
              </w:rPr>
            </w:pPr>
            <w:r>
              <w:rPr>
                <w:sz w:val="15"/>
              </w:rPr>
              <w:t>5,7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110,78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-2,0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100,15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-9,9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108,42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-2,1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105,35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-0,3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108,39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113,94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0" w:right="249"/>
              <w:rPr>
                <w:sz w:val="15"/>
              </w:rPr>
            </w:pPr>
            <w:r>
              <w:rPr>
                <w:sz w:val="15"/>
              </w:rPr>
              <w:t>4,1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108,15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-2,4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102,28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2,1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105,57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-2,6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103,62</w:t>
            </w:r>
          </w:p>
        </w:tc>
        <w:tc>
          <w:tcPr>
            <w:tcW w:w="792" w:type="dxa"/>
          </w:tcPr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-1,6</w:t>
            </w:r>
          </w:p>
        </w:tc>
      </w:tr>
      <w:tr>
        <w:trPr>
          <w:trHeight w:val="285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106,73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-1,5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107,77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-5,4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110,98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2,6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110,32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7,9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107,09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4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101,22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-2,3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107,76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109,56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0" w:right="249"/>
              <w:rPr>
                <w:sz w:val="15"/>
              </w:rPr>
            </w:pPr>
            <w:r>
              <w:rPr>
                <w:sz w:val="15"/>
              </w:rPr>
              <w:t>1,7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109,73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-1,1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106,07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-3,9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106,53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-0,5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104,55</w:t>
            </w:r>
          </w:p>
        </w:tc>
        <w:tc>
          <w:tcPr>
            <w:tcW w:w="792" w:type="dxa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3,3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107,28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-0,4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107,60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-1,8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109,78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103,56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-2,4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109,38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48"/>
              <w:rPr>
                <w:sz w:val="15"/>
              </w:rPr>
            </w:pPr>
            <w:r>
              <w:rPr>
                <w:sz w:val="15"/>
              </w:rPr>
              <w:t>2,7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105,84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</w:tr>
      <w:tr>
        <w:trPr>
          <w:trHeight w:val="286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109,26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1,8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106,66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-0,9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113,94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3,8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106,59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2,9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101,93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-6,8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109,85</w:t>
            </w:r>
          </w:p>
        </w:tc>
        <w:tc>
          <w:tcPr>
            <w:tcW w:w="792" w:type="dxa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3,8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108,01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-1,1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109,34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49"/>
              <w:rPr>
                <w:sz w:val="15"/>
              </w:rPr>
            </w:pPr>
            <w:r>
              <w:rPr>
                <w:sz w:val="15"/>
              </w:rPr>
              <w:t>2,5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113,88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-0,04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105,63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-0,9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103,35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48"/>
              <w:rPr>
                <w:sz w:val="15"/>
              </w:rPr>
            </w:pPr>
            <w:r>
              <w:rPr>
                <w:sz w:val="15"/>
              </w:rPr>
              <w:t>1,4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102,71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-6,5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108,05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0,04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111,91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0" w:right="249"/>
              <w:rPr>
                <w:sz w:val="15"/>
              </w:rPr>
            </w:pPr>
            <w:r>
              <w:rPr>
                <w:sz w:val="15"/>
              </w:rPr>
              <w:t>2,4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109,94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-3,5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107,71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5" w:right="95"/>
              <w:rPr>
                <w:sz w:val="15"/>
              </w:rPr>
            </w:pPr>
            <w:r>
              <w:rPr>
                <w:sz w:val="15"/>
              </w:rPr>
              <w:t>99,63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-3,6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102,45</w:t>
            </w:r>
          </w:p>
        </w:tc>
        <w:tc>
          <w:tcPr>
            <w:tcW w:w="792" w:type="dxa"/>
          </w:tcPr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-0,3</w:t>
            </w:r>
          </w:p>
        </w:tc>
      </w:tr>
      <w:tr>
        <w:trPr>
          <w:trHeight w:val="285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107,41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-0,6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108,04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-3,5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108,50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-1,3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104,34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-3,1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100,44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48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106,96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4,4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112,67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4,9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112,46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0" w:right="249"/>
              <w:rPr>
                <w:sz w:val="15"/>
              </w:rPr>
            </w:pPr>
            <w:r>
              <w:rPr>
                <w:sz w:val="15"/>
              </w:rPr>
              <w:t>4,1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111,48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2,7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110,24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5,7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5" w:right="95"/>
              <w:rPr>
                <w:sz w:val="15"/>
              </w:rPr>
            </w:pPr>
            <w:r>
              <w:rPr>
                <w:sz w:val="15"/>
              </w:rPr>
              <w:t>98,55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-1,9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115,19</w:t>
            </w:r>
          </w:p>
        </w:tc>
        <w:tc>
          <w:tcPr>
            <w:tcW w:w="792" w:type="dxa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7,7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110,44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-2,0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111,46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-0,9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108,88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-2,3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107,19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-2,8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105,79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48"/>
              <w:rPr>
                <w:sz w:val="15"/>
              </w:rPr>
            </w:pPr>
            <w:r>
              <w:rPr>
                <w:sz w:val="15"/>
              </w:rPr>
              <w:t>7,4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111,51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-3,2</w:t>
            </w:r>
          </w:p>
        </w:tc>
      </w:tr>
      <w:tr>
        <w:trPr>
          <w:trHeight w:val="285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07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Μέσος ετήσιος</w:t>
            </w:r>
          </w:p>
        </w:tc>
        <w:tc>
          <w:tcPr>
            <w:tcW w:w="15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23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108,41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67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109,31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44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110,75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61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106,27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0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104,79</w:t>
            </w:r>
          </w:p>
        </w:tc>
        <w:tc>
          <w:tcPr>
            <w:tcW w:w="1521" w:type="dxa"/>
            <w:gridSpan w:val="2"/>
            <w:tcBorders>
              <w:lef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34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106,25</w:t>
            </w:r>
          </w:p>
        </w:tc>
      </w:tr>
      <w:tr>
        <w:trPr>
          <w:trHeight w:val="362" w:hRule="atLeast"/>
        </w:trPr>
        <w:tc>
          <w:tcPr>
            <w:tcW w:w="756" w:type="dxa"/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2019:</w:t>
            </w:r>
          </w:p>
        </w:tc>
        <w:tc>
          <w:tcPr>
            <w:tcW w:w="61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131"/>
              <w:rPr>
                <w:sz w:val="15"/>
              </w:rPr>
            </w:pPr>
            <w:r>
              <w:rPr>
                <w:sz w:val="15"/>
              </w:rPr>
              <w:t>110,00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-0,4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50" w:right="151"/>
              <w:rPr>
                <w:sz w:val="15"/>
              </w:rPr>
            </w:pPr>
            <w:r>
              <w:rPr>
                <w:sz w:val="15"/>
              </w:rPr>
              <w:t>113,68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80" w:right="249"/>
              <w:rPr>
                <w:sz w:val="15"/>
              </w:rPr>
            </w:pPr>
            <w:r>
              <w:rPr>
                <w:sz w:val="15"/>
              </w:rPr>
              <w:t>2,0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7" w:right="132"/>
              <w:rPr>
                <w:sz w:val="15"/>
              </w:rPr>
            </w:pPr>
            <w:r>
              <w:rPr>
                <w:sz w:val="15"/>
              </w:rPr>
              <w:t>107,46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-1,3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105,88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-1,2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85" w:right="95"/>
              <w:rPr>
                <w:sz w:val="15"/>
              </w:rPr>
            </w:pPr>
            <w:r>
              <w:rPr>
                <w:sz w:val="15"/>
              </w:rPr>
              <w:t>98,69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63" w:right="291"/>
              <w:rPr>
                <w:sz w:val="15"/>
              </w:rPr>
            </w:pPr>
            <w:r>
              <w:rPr>
                <w:sz w:val="15"/>
              </w:rPr>
              <w:t>-6,7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109,19</w:t>
            </w:r>
          </w:p>
        </w:tc>
        <w:tc>
          <w:tcPr>
            <w:tcW w:w="792" w:type="dxa"/>
          </w:tcPr>
          <w:p>
            <w:pPr>
              <w:pStyle w:val="TableParagraph"/>
              <w:spacing w:before="6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-2,1</w:t>
            </w:r>
          </w:p>
        </w:tc>
      </w:tr>
      <w:tr>
        <w:trPr>
          <w:trHeight w:val="285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109,39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-0,6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107,71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-5,2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109,74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2,1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114,10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7,8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102,67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48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110,24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107,70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-1,5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100,97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-6,3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112,47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2,5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112,66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-1,3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85" w:right="95"/>
              <w:rPr>
                <w:sz w:val="15"/>
              </w:rPr>
            </w:pPr>
            <w:r>
              <w:rPr>
                <w:sz w:val="15"/>
              </w:rPr>
              <w:t>99,50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-3,1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111,23</w:t>
            </w:r>
          </w:p>
        </w:tc>
        <w:tc>
          <w:tcPr>
            <w:tcW w:w="792" w:type="dxa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0,9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4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108,59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0,8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103,77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49"/>
              <w:rPr>
                <w:sz w:val="15"/>
              </w:rPr>
            </w:pPr>
            <w:r>
              <w:rPr>
                <w:sz w:val="15"/>
              </w:rPr>
              <w:t>2,8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112,43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-0,04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109,66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-2,7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105,82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48"/>
              <w:rPr>
                <w:sz w:val="15"/>
              </w:rPr>
            </w:pPr>
            <w:r>
              <w:rPr>
                <w:sz w:val="15"/>
              </w:rPr>
              <w:t>6,4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111,29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</w:tr>
      <w:tr>
        <w:trPr>
          <w:trHeight w:val="285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106,35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-2,1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2" w:right="78"/>
              <w:rPr>
                <w:sz w:val="15"/>
              </w:rPr>
            </w:pPr>
            <w:r>
              <w:rPr>
                <w:sz w:val="15"/>
              </w:rPr>
              <w:t>98,97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-4,6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110,20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-2,0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109,24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-0,4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105,76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-0,1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111,56</w:t>
            </w:r>
          </w:p>
        </w:tc>
        <w:tc>
          <w:tcPr>
            <w:tcW w:w="792" w:type="dxa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0,2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6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107,43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1,0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105,14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49"/>
              <w:rPr>
                <w:sz w:val="15"/>
              </w:rPr>
            </w:pPr>
            <w:r>
              <w:rPr>
                <w:sz w:val="15"/>
              </w:rPr>
              <w:t>6,2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109,36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-0,8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110,64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105,47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-0,3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107,94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-3,2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106,86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-0,5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101,77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-3,2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108,60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-0,7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111,26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0,6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110,43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3" w:right="248"/>
              <w:rPr>
                <w:sz w:val="15"/>
              </w:rPr>
            </w:pPr>
            <w:r>
              <w:rPr>
                <w:sz w:val="15"/>
              </w:rPr>
              <w:t>4,7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110,31</w:t>
            </w:r>
          </w:p>
        </w:tc>
        <w:tc>
          <w:tcPr>
            <w:tcW w:w="792" w:type="dxa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2,2</w:t>
            </w:r>
          </w:p>
        </w:tc>
      </w:tr>
      <w:tr>
        <w:trPr>
          <w:trHeight w:val="285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8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108,14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108,06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49"/>
              <w:rPr>
                <w:sz w:val="15"/>
              </w:rPr>
            </w:pPr>
            <w:r>
              <w:rPr>
                <w:sz w:val="15"/>
              </w:rPr>
              <w:t>6,2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107,91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-0,6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111,32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0,1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102,89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-6,8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107,84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-2,2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9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109,46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0" w:right="151"/>
              <w:rPr>
                <w:sz w:val="15"/>
              </w:rPr>
            </w:pPr>
            <w:r>
              <w:rPr>
                <w:sz w:val="15"/>
              </w:rPr>
              <w:t>102,84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-4,8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111,45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3,3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116,03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4,2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108,73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3" w:right="248"/>
              <w:rPr>
                <w:sz w:val="15"/>
              </w:rPr>
            </w:pPr>
            <w:r>
              <w:rPr>
                <w:sz w:val="15"/>
              </w:rPr>
              <w:t>5,7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114,20</w:t>
            </w:r>
          </w:p>
        </w:tc>
        <w:tc>
          <w:tcPr>
            <w:tcW w:w="792" w:type="dxa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5,9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106,62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-2,6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2" w:right="78"/>
              <w:rPr>
                <w:sz w:val="15"/>
              </w:rPr>
            </w:pPr>
            <w:r>
              <w:rPr>
                <w:sz w:val="15"/>
              </w:rPr>
              <w:t>98,74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-4,0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111,15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-0,3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114,60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-1,2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110,13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48"/>
              <w:rPr>
                <w:sz w:val="15"/>
              </w:rPr>
            </w:pPr>
            <w:r>
              <w:rPr>
                <w:sz w:val="15"/>
              </w:rPr>
              <w:t>1,3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110,34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-3,4</w:t>
            </w:r>
          </w:p>
        </w:tc>
      </w:tr>
      <w:tr>
        <w:trPr>
          <w:trHeight w:val="285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102,32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-4,0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2" w:right="78"/>
              <w:rPr>
                <w:sz w:val="15"/>
              </w:rPr>
            </w:pPr>
            <w:r>
              <w:rPr>
                <w:sz w:val="15"/>
              </w:rPr>
              <w:t>90,68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-8,2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108,15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-2,7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110,81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-3,3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114,55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63" w:right="248"/>
              <w:rPr>
                <w:sz w:val="15"/>
              </w:rPr>
            </w:pPr>
            <w:r>
              <w:rPr>
                <w:sz w:val="15"/>
              </w:rPr>
              <w:t>4,0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108,98</w:t>
            </w:r>
          </w:p>
        </w:tc>
        <w:tc>
          <w:tcPr>
            <w:tcW w:w="792" w:type="dxa"/>
          </w:tcPr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-1,2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712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105,79</w:t>
            </w:r>
          </w:p>
        </w:tc>
        <w:tc>
          <w:tcPr>
            <w:tcW w:w="835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3,4</w:t>
            </w:r>
          </w:p>
        </w:tc>
        <w:tc>
          <w:tcPr>
            <w:tcW w:w="768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52" w:right="78"/>
              <w:rPr>
                <w:sz w:val="15"/>
              </w:rPr>
            </w:pPr>
            <w:r>
              <w:rPr>
                <w:sz w:val="15"/>
              </w:rPr>
              <w:t>95,34</w:t>
            </w:r>
          </w:p>
        </w:tc>
        <w:tc>
          <w:tcPr>
            <w:tcW w:w="852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49"/>
              <w:rPr>
                <w:sz w:val="15"/>
              </w:rPr>
            </w:pPr>
            <w:r>
              <w:rPr>
                <w:sz w:val="15"/>
              </w:rPr>
              <w:t>5,1</w:t>
            </w:r>
          </w:p>
        </w:tc>
        <w:tc>
          <w:tcPr>
            <w:tcW w:w="735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109,51</w:t>
            </w:r>
          </w:p>
        </w:tc>
        <w:tc>
          <w:tcPr>
            <w:tcW w:w="79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1,2</w:t>
            </w:r>
          </w:p>
        </w:tc>
        <w:tc>
          <w:tcPr>
            <w:tcW w:w="766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115,69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4,4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106,33</w:t>
            </w:r>
          </w:p>
        </w:tc>
        <w:tc>
          <w:tcPr>
            <w:tcW w:w="836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-7,2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112,88</w:t>
            </w:r>
          </w:p>
        </w:tc>
        <w:tc>
          <w:tcPr>
            <w:tcW w:w="792" w:type="dxa"/>
            <w:shd w:val="clear" w:color="auto" w:fill="E4DFEB"/>
          </w:tcPr>
          <w:p>
            <w:pPr>
              <w:pStyle w:val="TableParagraph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3,6</w:t>
            </w:r>
          </w:p>
        </w:tc>
      </w:tr>
      <w:tr>
        <w:trPr>
          <w:trHeight w:val="283" w:hRule="atLeast"/>
        </w:trPr>
        <w:tc>
          <w:tcPr>
            <w:tcW w:w="1372" w:type="dxa"/>
            <w:gridSpan w:val="2"/>
            <w:tcBorders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07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Μέσος ετήσιος</w:t>
            </w:r>
          </w:p>
        </w:tc>
        <w:tc>
          <w:tcPr>
            <w:tcW w:w="15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23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107,39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67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102,31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44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109,87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61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111,83</w:t>
            </w:r>
          </w:p>
        </w:tc>
        <w:tc>
          <w:tcPr>
            <w:tcW w:w="1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00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105,91</w:t>
            </w:r>
          </w:p>
        </w:tc>
        <w:tc>
          <w:tcPr>
            <w:tcW w:w="1521" w:type="dxa"/>
            <w:gridSpan w:val="2"/>
            <w:tcBorders>
              <w:left w:val="single" w:sz="4" w:space="0" w:color="000000"/>
            </w:tcBorders>
            <w:shd w:val="clear" w:color="auto" w:fill="CCC0D9"/>
          </w:tcPr>
          <w:p>
            <w:pPr>
              <w:pStyle w:val="TableParagraph"/>
              <w:ind w:left="134"/>
              <w:jc w:val="left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110,50</w:t>
            </w:r>
          </w:p>
        </w:tc>
      </w:tr>
      <w:tr>
        <w:trPr>
          <w:trHeight w:val="364" w:hRule="atLeast"/>
        </w:trPr>
        <w:tc>
          <w:tcPr>
            <w:tcW w:w="756" w:type="dxa"/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2020:</w:t>
            </w:r>
          </w:p>
        </w:tc>
        <w:tc>
          <w:tcPr>
            <w:tcW w:w="61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61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98" w:right="131"/>
              <w:rPr>
                <w:sz w:val="15"/>
              </w:rPr>
            </w:pPr>
            <w:r>
              <w:rPr>
                <w:sz w:val="15"/>
              </w:rPr>
              <w:t>109,90</w:t>
            </w:r>
          </w:p>
        </w:tc>
        <w:tc>
          <w:tcPr>
            <w:tcW w:w="8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3,9</w:t>
            </w:r>
          </w:p>
        </w:tc>
        <w:tc>
          <w:tcPr>
            <w:tcW w:w="7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50" w:right="151"/>
              <w:rPr>
                <w:sz w:val="15"/>
              </w:rPr>
            </w:pPr>
            <w:r>
              <w:rPr>
                <w:sz w:val="15"/>
              </w:rPr>
              <w:t>100,82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80" w:right="249"/>
              <w:rPr>
                <w:sz w:val="15"/>
              </w:rPr>
            </w:pPr>
            <w:r>
              <w:rPr>
                <w:sz w:val="15"/>
              </w:rPr>
              <w:t>5,7</w:t>
            </w:r>
          </w:p>
        </w:tc>
        <w:tc>
          <w:tcPr>
            <w:tcW w:w="7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17" w:right="132"/>
              <w:rPr>
                <w:sz w:val="15"/>
              </w:rPr>
            </w:pPr>
            <w:r>
              <w:rPr>
                <w:sz w:val="15"/>
              </w:rPr>
              <w:t>114,43</w:t>
            </w:r>
          </w:p>
        </w:tc>
        <w:tc>
          <w:tcPr>
            <w:tcW w:w="7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4,5</w:t>
            </w:r>
          </w:p>
        </w:tc>
        <w:tc>
          <w:tcPr>
            <w:tcW w:w="7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121,10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338"/>
              <w:jc w:val="left"/>
              <w:rPr>
                <w:sz w:val="15"/>
              </w:rPr>
            </w:pPr>
            <w:r>
              <w:rPr>
                <w:sz w:val="15"/>
              </w:rPr>
              <w:t>4,7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52" w:right="138"/>
              <w:rPr>
                <w:sz w:val="15"/>
              </w:rPr>
            </w:pPr>
            <w:r>
              <w:rPr>
                <w:sz w:val="15"/>
              </w:rPr>
              <w:t>115,51</w:t>
            </w:r>
          </w:p>
        </w:tc>
        <w:tc>
          <w:tcPr>
            <w:tcW w:w="8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63" w:right="248"/>
              <w:rPr>
                <w:sz w:val="15"/>
              </w:rPr>
            </w:pPr>
            <w:r>
              <w:rPr>
                <w:sz w:val="15"/>
              </w:rPr>
              <w:t>8,6</w:t>
            </w:r>
          </w:p>
        </w:tc>
        <w:tc>
          <w:tcPr>
            <w:tcW w:w="7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114,13</w:t>
            </w:r>
          </w:p>
        </w:tc>
        <w:tc>
          <w:tcPr>
            <w:tcW w:w="792" w:type="dxa"/>
          </w:tcPr>
          <w:p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ind w:left="281"/>
              <w:jc w:val="left"/>
              <w:rPr>
                <w:sz w:val="15"/>
              </w:rPr>
            </w:pPr>
            <w:r>
              <w:rPr>
                <w:sz w:val="15"/>
              </w:rPr>
              <w:t>1,1</w:t>
            </w:r>
          </w:p>
        </w:tc>
      </w:tr>
      <w:tr>
        <w:trPr>
          <w:trHeight w:val="282" w:hRule="atLeast"/>
        </w:trPr>
        <w:tc>
          <w:tcPr>
            <w:tcW w:w="1372" w:type="dxa"/>
            <w:gridSpan w:val="2"/>
            <w:tcBorders>
              <w:bottom w:val="single" w:sz="12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23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E4DFEB"/>
          </w:tcPr>
          <w:p>
            <w:pPr>
              <w:pStyle w:val="TableParagraph"/>
              <w:ind w:left="98" w:right="131"/>
              <w:rPr>
                <w:sz w:val="15"/>
              </w:rPr>
            </w:pPr>
            <w:r>
              <w:rPr>
                <w:sz w:val="15"/>
              </w:rPr>
              <w:t>105,92</w:t>
            </w:r>
          </w:p>
        </w:tc>
        <w:tc>
          <w:tcPr>
            <w:tcW w:w="835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5"/>
              <w:jc w:val="right"/>
              <w:rPr>
                <w:sz w:val="15"/>
              </w:rPr>
            </w:pPr>
            <w:r>
              <w:rPr>
                <w:sz w:val="15"/>
              </w:rPr>
              <w:t>-3,6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E4DFEB"/>
          </w:tcPr>
          <w:p>
            <w:pPr>
              <w:pStyle w:val="TableParagraph"/>
              <w:ind w:left="152" w:right="78"/>
              <w:rPr>
                <w:sz w:val="15"/>
              </w:rPr>
            </w:pPr>
            <w:r>
              <w:rPr>
                <w:sz w:val="15"/>
              </w:rPr>
              <w:t>95,56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80" w:right="291"/>
              <w:rPr>
                <w:sz w:val="15"/>
              </w:rPr>
            </w:pPr>
            <w:r>
              <w:rPr>
                <w:sz w:val="15"/>
              </w:rPr>
              <w:t>-5,2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E4DFEB"/>
          </w:tcPr>
          <w:p>
            <w:pPr>
              <w:pStyle w:val="TableParagraph"/>
              <w:ind w:left="117" w:right="132"/>
              <w:rPr>
                <w:sz w:val="15"/>
              </w:rPr>
            </w:pPr>
            <w:r>
              <w:rPr>
                <w:sz w:val="15"/>
              </w:rPr>
              <w:t>110,85</w:t>
            </w:r>
          </w:p>
        </w:tc>
        <w:tc>
          <w:tcPr>
            <w:tcW w:w="79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right="309"/>
              <w:jc w:val="right"/>
              <w:rPr>
                <w:sz w:val="15"/>
              </w:rPr>
            </w:pPr>
            <w:r>
              <w:rPr>
                <w:sz w:val="15"/>
              </w:rPr>
              <w:t>-3,1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E4DFEB"/>
          </w:tcPr>
          <w:p>
            <w:pPr>
              <w:pStyle w:val="TableParagraph"/>
              <w:ind w:left="163"/>
              <w:jc w:val="left"/>
              <w:rPr>
                <w:sz w:val="15"/>
              </w:rPr>
            </w:pPr>
            <w:r>
              <w:rPr>
                <w:sz w:val="15"/>
              </w:rPr>
              <w:t>116,42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93"/>
              <w:jc w:val="left"/>
              <w:rPr>
                <w:sz w:val="15"/>
              </w:rPr>
            </w:pPr>
            <w:r>
              <w:rPr>
                <w:sz w:val="15"/>
              </w:rPr>
              <w:t>-3,9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E4DFEB"/>
          </w:tcPr>
          <w:p>
            <w:pPr>
              <w:pStyle w:val="TableParagraph"/>
              <w:ind w:left="52" w:right="138"/>
              <w:rPr>
                <w:sz w:val="15"/>
              </w:rPr>
            </w:pPr>
            <w:r>
              <w:rPr>
                <w:sz w:val="15"/>
              </w:rPr>
              <w:t>109,57</w:t>
            </w:r>
          </w:p>
        </w:tc>
        <w:tc>
          <w:tcPr>
            <w:tcW w:w="8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ind w:left="263" w:right="291"/>
              <w:rPr>
                <w:sz w:val="15"/>
              </w:rPr>
            </w:pPr>
            <w:r>
              <w:rPr>
                <w:sz w:val="15"/>
              </w:rPr>
              <w:t>-5,1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E4DFEB"/>
          </w:tcPr>
          <w:p>
            <w:pPr>
              <w:pStyle w:val="TableParagraph"/>
              <w:ind w:left="136"/>
              <w:jc w:val="left"/>
              <w:rPr>
                <w:sz w:val="15"/>
              </w:rPr>
            </w:pPr>
            <w:r>
              <w:rPr>
                <w:sz w:val="15"/>
              </w:rPr>
              <w:t>111,65</w:t>
            </w:r>
          </w:p>
        </w:tc>
        <w:tc>
          <w:tcPr>
            <w:tcW w:w="792" w:type="dxa"/>
            <w:tcBorders>
              <w:bottom w:val="single" w:sz="12" w:space="0" w:color="000000"/>
            </w:tcBorders>
            <w:shd w:val="clear" w:color="auto" w:fill="E4DFEB"/>
          </w:tcPr>
          <w:p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sz w:val="15"/>
              </w:rPr>
              <w:t>-2,2</w:t>
            </w:r>
          </w:p>
        </w:tc>
      </w:tr>
    </w:tbl>
    <w:p>
      <w:pPr>
        <w:pStyle w:val="BodyText"/>
        <w:spacing w:before="4"/>
        <w:rPr>
          <w:b/>
          <w:sz w:val="18"/>
        </w:rPr>
      </w:pPr>
    </w:p>
    <w:p>
      <w:pPr>
        <w:spacing w:line="195" w:lineRule="exact" w:before="0"/>
        <w:ind w:left="220" w:right="0" w:firstLine="0"/>
        <w:jc w:val="left"/>
        <w:rPr>
          <w:i/>
          <w:sz w:val="16"/>
        </w:rPr>
      </w:pPr>
      <w:r>
        <w:rPr>
          <w:i/>
          <w:sz w:val="16"/>
        </w:rPr>
        <w:t>Σημειώσεις :</w:t>
      </w:r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195" w:lineRule="exact" w:before="0" w:after="0"/>
        <w:ind w:left="379" w:right="0" w:hanging="160"/>
        <w:jc w:val="left"/>
        <w:rPr>
          <w:i/>
          <w:sz w:val="16"/>
        </w:rPr>
      </w:pPr>
      <w:r>
        <w:rPr>
          <w:i/>
          <w:sz w:val="16"/>
        </w:rPr>
        <w:t>Οι δείκτες δημοσιεύονται με στρογγυλοποίηση δύο δεκαδικών ψηφίων και οι ποσοστιαίες μεταβολές με στρογγυλοποίηση ενός δεκαδικού</w:t>
      </w:r>
      <w:r>
        <w:rPr>
          <w:i/>
          <w:spacing w:val="-23"/>
          <w:sz w:val="16"/>
        </w:rPr>
        <w:t> </w:t>
      </w:r>
      <w:r>
        <w:rPr>
          <w:i/>
          <w:sz w:val="16"/>
        </w:rPr>
        <w:t>ψηφίου.</w:t>
      </w:r>
    </w:p>
    <w:p>
      <w:pPr>
        <w:pStyle w:val="ListParagraph"/>
        <w:numPr>
          <w:ilvl w:val="0"/>
          <w:numId w:val="6"/>
        </w:numPr>
        <w:tabs>
          <w:tab w:pos="380" w:val="left" w:leader="none"/>
        </w:tabs>
        <w:spacing w:line="240" w:lineRule="auto" w:before="2" w:after="0"/>
        <w:ind w:left="379" w:right="0" w:hanging="160"/>
        <w:jc w:val="left"/>
        <w:rPr>
          <w:i/>
          <w:sz w:val="16"/>
        </w:rPr>
      </w:pPr>
      <w:r>
        <w:rPr>
          <w:i/>
          <w:sz w:val="16"/>
        </w:rPr>
        <w:t>Οι χρονοσειρές των εποχικά διορθωμένων δεικτών επαναϋπολογίζονται κάθε φορά που προστίθεται μια νέα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παρατήρηση.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header="0" w:footer="907" w:top="960" w:bottom="1180" w:left="540" w:right="340"/>
        </w:sectPr>
      </w:pPr>
    </w:p>
    <w:tbl>
      <w:tblPr>
        <w:tblW w:w="0" w:type="auto"/>
        <w:jc w:val="left"/>
        <w:tblInd w:w="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7"/>
        <w:gridCol w:w="8654"/>
      </w:tblGrid>
      <w:tr>
        <w:trPr>
          <w:trHeight w:val="540" w:hRule="atLeast"/>
        </w:trPr>
        <w:tc>
          <w:tcPr>
            <w:tcW w:w="1897" w:type="dxa"/>
            <w:shd w:val="clear" w:color="auto" w:fill="E4DFE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54" w:type="dxa"/>
            <w:shd w:val="clear" w:color="auto" w:fill="E4DFEB"/>
          </w:tcPr>
          <w:p>
            <w:pPr>
              <w:pStyle w:val="TableParagraph"/>
              <w:spacing w:before="124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5F4879"/>
                <w:sz w:val="24"/>
              </w:rPr>
              <w:t>MΕΘΟΔΟΛΟΓΙΚΕΣ ΣΗΜΕΙΩΣΕΙΣ</w:t>
            </w:r>
          </w:p>
        </w:tc>
      </w:tr>
      <w:tr>
        <w:trPr>
          <w:trHeight w:val="573" w:hRule="atLeast"/>
        </w:trPr>
        <w:tc>
          <w:tcPr>
            <w:tcW w:w="1897" w:type="dxa"/>
          </w:tcPr>
          <w:p>
            <w:pPr>
              <w:pStyle w:val="TableParagraph"/>
              <w:spacing w:before="1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Γενικά</w:t>
            </w:r>
          </w:p>
        </w:tc>
        <w:tc>
          <w:tcPr>
            <w:tcW w:w="8654" w:type="dxa"/>
          </w:tcPr>
          <w:p>
            <w:pPr>
              <w:pStyle w:val="TableParagraph"/>
              <w:spacing w:before="1"/>
              <w:ind w:left="107" w:right="107"/>
              <w:jc w:val="left"/>
              <w:rPr>
                <w:sz w:val="18"/>
              </w:rPr>
            </w:pPr>
            <w:r>
              <w:rPr>
                <w:sz w:val="18"/>
              </w:rPr>
              <w:t>Ο Δείκτης Βιομηχανικής Παραγωγής, στην Ελλάδα, καταρτίζεται από την Ελληνική Στατιστική Αρχή (ΕΛΣΤΑΤ) από το έτος 1959 και εξής.</w:t>
            </w:r>
          </w:p>
        </w:tc>
      </w:tr>
      <w:tr>
        <w:trPr>
          <w:trHeight w:val="1382" w:hRule="atLeast"/>
        </w:trPr>
        <w:tc>
          <w:tcPr>
            <w:tcW w:w="1897" w:type="dxa"/>
          </w:tcPr>
          <w:p>
            <w:pPr>
              <w:pStyle w:val="TableParagraph"/>
              <w:spacing w:before="98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Σκοπός του δείκτη</w:t>
            </w:r>
          </w:p>
        </w:tc>
        <w:tc>
          <w:tcPr>
            <w:tcW w:w="8654" w:type="dxa"/>
          </w:tcPr>
          <w:p>
            <w:pPr>
              <w:pStyle w:val="TableParagraph"/>
              <w:spacing w:before="98"/>
              <w:ind w:left="107" w:right="106"/>
              <w:jc w:val="both"/>
              <w:rPr>
                <w:sz w:val="18"/>
              </w:rPr>
            </w:pPr>
            <w:r>
              <w:rPr>
                <w:sz w:val="18"/>
              </w:rPr>
              <w:t>Σκοπός του δείκτη είναι η σύγκριση του μεγέθους (όγκου) της εκάστοτε τρέχουσας μηνιαίας παραγωγής στους κλάδους ορυχείων – λατομείων, μεταποιητικών βιομηχανιών και παροχής ηλεκτρικού ρεύματος και νερού, προς την αντίστοιχη παραγωγή μιας δεδομένης σταθερής περιόδου, η οποία λαμβάνεται ως βάση. Ο Δείκτης Βιομηχανικής Παραγωγής δείχνει την εξέλιξη της προστιθέμενης αξίας κόστους συντελεστών παραγωγής, σε σταθερές τιμές.</w:t>
            </w:r>
          </w:p>
        </w:tc>
      </w:tr>
      <w:tr>
        <w:trPr>
          <w:trHeight w:val="1193" w:hRule="atLeast"/>
        </w:trPr>
        <w:tc>
          <w:tcPr>
            <w:tcW w:w="1897" w:type="dxa"/>
          </w:tcPr>
          <w:p>
            <w:pPr>
              <w:pStyle w:val="TableParagraph"/>
              <w:spacing w:before="153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Νομικό πλαίσιο</w:t>
            </w:r>
          </w:p>
        </w:tc>
        <w:tc>
          <w:tcPr>
            <w:tcW w:w="8654" w:type="dxa"/>
          </w:tcPr>
          <w:p>
            <w:pPr>
              <w:pStyle w:val="TableParagraph"/>
              <w:spacing w:before="153"/>
              <w:ind w:left="107" w:right="110"/>
              <w:jc w:val="both"/>
              <w:rPr>
                <w:sz w:val="18"/>
              </w:rPr>
            </w:pPr>
            <w:r>
              <w:rPr>
                <w:sz w:val="18"/>
              </w:rPr>
              <w:t>Ο Δείκτης Βιομηχανικής Παραγωγής καταρτίζεται στο πλαίσιο εφαρμογής του Κανονισμού (ΕΚ) του Συμβουλίου 1165/1998 «περί βραχυπρόθεσμων στατιστικών». Επιπλέον, ο εν λόγω δείκτης καταρτίζεται στο πλαίσιο εφαρμογής του Κανονισμού (ΕΚ) 1893/2006 του Ευρωπαϊκού Κοινοβουλίου και του Συμβουλίου, του Κανονισμού (ΕΚ) 656/2007 της Επιτροπής και του Κανονισμού (ΕΚ) 451/2008 του Συμβουλίου.</w:t>
            </w:r>
          </w:p>
        </w:tc>
      </w:tr>
      <w:tr>
        <w:trPr>
          <w:trHeight w:val="474" w:hRule="atLeast"/>
        </w:trPr>
        <w:tc>
          <w:tcPr>
            <w:tcW w:w="1897" w:type="dxa"/>
          </w:tcPr>
          <w:p>
            <w:pPr>
              <w:pStyle w:val="TableParagraph"/>
              <w:spacing w:before="128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Περίοδος αναφοράς</w:t>
            </w:r>
          </w:p>
        </w:tc>
        <w:tc>
          <w:tcPr>
            <w:tcW w:w="8654" w:type="dxa"/>
          </w:tcPr>
          <w:p>
            <w:pPr>
              <w:pStyle w:val="TableParagraph"/>
              <w:spacing w:before="12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Μήνας.</w:t>
            </w:r>
          </w:p>
        </w:tc>
      </w:tr>
      <w:tr>
        <w:trPr>
          <w:trHeight w:val="457" w:hRule="atLeast"/>
        </w:trPr>
        <w:tc>
          <w:tcPr>
            <w:tcW w:w="1897" w:type="dxa"/>
          </w:tcPr>
          <w:p>
            <w:pPr>
              <w:pStyle w:val="TableParagraph"/>
              <w:spacing w:before="93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Έτος βάσης</w:t>
            </w:r>
          </w:p>
        </w:tc>
        <w:tc>
          <w:tcPr>
            <w:tcW w:w="8654" w:type="dxa"/>
          </w:tcPr>
          <w:p>
            <w:pPr>
              <w:pStyle w:val="TableParagraph"/>
              <w:spacing w:before="9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2015=100,0.</w:t>
            </w:r>
          </w:p>
        </w:tc>
      </w:tr>
      <w:tr>
        <w:trPr>
          <w:trHeight w:val="1080" w:hRule="atLeast"/>
        </w:trPr>
        <w:tc>
          <w:tcPr>
            <w:tcW w:w="1897" w:type="dxa"/>
          </w:tcPr>
          <w:p>
            <w:pPr>
              <w:pStyle w:val="TableParagraph"/>
              <w:spacing w:before="111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Αναθεώρηση</w:t>
            </w:r>
          </w:p>
        </w:tc>
        <w:tc>
          <w:tcPr>
            <w:tcW w:w="8654" w:type="dxa"/>
          </w:tcPr>
          <w:p>
            <w:pPr>
              <w:pStyle w:val="TableParagraph"/>
              <w:spacing w:before="111"/>
              <w:ind w:left="107" w:right="92"/>
              <w:jc w:val="left"/>
              <w:rPr>
                <w:sz w:val="18"/>
              </w:rPr>
            </w:pPr>
            <w:r>
              <w:rPr>
                <w:sz w:val="18"/>
              </w:rPr>
              <w:t>Ο Δείκτης Βιομηχανικής Παραγωγής είναι δείκτης σταθερής βάσης. Η τελευταία αναθεώρηση του δείκτη με το νέο έτος βάσης 2015 (2015=100,0) έγινε στο πλαίσιο εφαρμογής του Κανονισμού (ΕΚ) του Συμβουλίου 1165/1998</w:t>
            </w:r>
          </w:p>
          <w:p>
            <w:pPr>
              <w:pStyle w:val="TableParagraph"/>
              <w:spacing w:before="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«περί βραχυπρόθεσμων στατιστικών»</w:t>
            </w:r>
            <w:r>
              <w:rPr>
                <w:i/>
                <w:sz w:val="18"/>
              </w:rPr>
              <w:t>. </w:t>
            </w:r>
            <w:r>
              <w:rPr>
                <w:sz w:val="18"/>
              </w:rPr>
              <w:t>Οι βραχυχρόνιοι δείκτες αναθεωρούνται κάθε πέντε (5) έτη, και συγκεκριμένα σε ημερολογιακά έτη που λήγουν σε 0 ή 5.</w:t>
            </w:r>
          </w:p>
        </w:tc>
      </w:tr>
      <w:tr>
        <w:trPr>
          <w:trHeight w:val="1287" w:hRule="atLeast"/>
        </w:trPr>
        <w:tc>
          <w:tcPr>
            <w:tcW w:w="1897" w:type="dxa"/>
          </w:tcPr>
          <w:p>
            <w:pPr>
              <w:pStyle w:val="TableParagraph"/>
              <w:spacing w:before="56"/>
              <w:ind w:left="804" w:right="88" w:firstLine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Στατιστικές ταξινομήσεις</w:t>
            </w:r>
          </w:p>
        </w:tc>
        <w:tc>
          <w:tcPr>
            <w:tcW w:w="8654" w:type="dxa"/>
          </w:tcPr>
          <w:p>
            <w:pPr>
              <w:pStyle w:val="TableParagraph"/>
              <w:spacing w:before="56"/>
              <w:ind w:left="107" w:right="104"/>
              <w:jc w:val="both"/>
              <w:rPr>
                <w:sz w:val="18"/>
              </w:rPr>
            </w:pPr>
            <w:r>
              <w:rPr>
                <w:sz w:val="18"/>
              </w:rPr>
              <w:t>Σε επίπεδο κλάδων οικονομικών δραστηριοτήτων, χρησιμοποιείται η στατιστική ταξινόμηση οικονομικών δραστηριοτήτων NACE Αναθ. 2 της ΕΕ (Κανονισμός 1893/2006), ενώ σε επίπεδο κύριων ομάδων βιομηχανικών κλάδων, η ομαδοποίηση των διψήφιων και τριψήφιων κλάδων της ταξινόμησης NACE Αναθ. 2 γίνεται σύμφωνα με τον Κανονισμό 656/2007 της Επιτροπής. Σε επίπεδο προϊόντων, χρησιμοποιείται η στατιστική ταξινόμηση CPA 2008 της ΕΕ (Κανονισμός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451/2008).</w:t>
            </w:r>
          </w:p>
        </w:tc>
      </w:tr>
      <w:tr>
        <w:trPr>
          <w:trHeight w:val="490" w:hRule="atLeast"/>
        </w:trPr>
        <w:tc>
          <w:tcPr>
            <w:tcW w:w="1897" w:type="dxa"/>
          </w:tcPr>
          <w:p>
            <w:pPr>
              <w:pStyle w:val="TableParagraph"/>
              <w:spacing w:before="98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Γεωγραφική κάλυψη</w:t>
            </w:r>
          </w:p>
        </w:tc>
        <w:tc>
          <w:tcPr>
            <w:tcW w:w="8654" w:type="dxa"/>
          </w:tcPr>
          <w:p>
            <w:pPr>
              <w:pStyle w:val="TableParagraph"/>
              <w:spacing w:before="98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Το σύνολο της Χώρας.</w:t>
            </w:r>
          </w:p>
        </w:tc>
      </w:tr>
      <w:tr>
        <w:trPr>
          <w:trHeight w:val="1009" w:hRule="atLeast"/>
        </w:trPr>
        <w:tc>
          <w:tcPr>
            <w:tcW w:w="1897" w:type="dxa"/>
          </w:tcPr>
          <w:p>
            <w:pPr>
              <w:pStyle w:val="TableParagraph"/>
              <w:spacing w:before="140"/>
              <w:ind w:left="823" w:right="98" w:hanging="2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Κάλυψη </w:t>
            </w:r>
            <w:r>
              <w:rPr>
                <w:b/>
                <w:spacing w:val="-3"/>
                <w:sz w:val="18"/>
              </w:rPr>
              <w:t>κλάδων </w:t>
            </w:r>
            <w:r>
              <w:rPr>
                <w:b/>
                <w:spacing w:val="-1"/>
                <w:sz w:val="18"/>
              </w:rPr>
              <w:t>οικονομικών</w:t>
            </w:r>
          </w:p>
          <w:p>
            <w:pPr>
              <w:pStyle w:val="TableParagraph"/>
              <w:spacing w:before="2"/>
              <w:ind w:left="5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δραστηριοτήτων</w:t>
            </w:r>
          </w:p>
        </w:tc>
        <w:tc>
          <w:tcPr>
            <w:tcW w:w="8654" w:type="dxa"/>
          </w:tcPr>
          <w:p>
            <w:pPr>
              <w:pStyle w:val="TableParagraph"/>
              <w:spacing w:before="14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Ο δείκτης καλύπτει όλους τους τομείς της βιομηχανίας, τις κύριες ομάδες βιομηχανικών κλάδων καθώς και όλα τα επίπεδα κλάδων οικονομικών δραστηριοτήτων.</w:t>
            </w:r>
          </w:p>
        </w:tc>
      </w:tr>
      <w:tr>
        <w:trPr>
          <w:trHeight w:val="938" w:hRule="atLeast"/>
        </w:trPr>
        <w:tc>
          <w:tcPr>
            <w:tcW w:w="1897" w:type="dxa"/>
          </w:tcPr>
          <w:p>
            <w:pPr>
              <w:pStyle w:val="TableParagraph"/>
              <w:spacing w:before="3"/>
              <w:jc w:val="left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Διενεργούμενη</w:t>
            </w:r>
          </w:p>
          <w:p>
            <w:pPr>
              <w:pStyle w:val="TableParagraph"/>
              <w:spacing w:before="1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έρευνα</w:t>
            </w:r>
          </w:p>
        </w:tc>
        <w:tc>
          <w:tcPr>
            <w:tcW w:w="8654" w:type="dxa"/>
          </w:tcPr>
          <w:p>
            <w:pPr>
              <w:pStyle w:val="TableParagraph"/>
              <w:spacing w:before="3"/>
              <w:jc w:val="left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ind w:left="107" w:right="178"/>
              <w:jc w:val="both"/>
              <w:rPr>
                <w:sz w:val="18"/>
              </w:rPr>
            </w:pPr>
            <w:r>
              <w:rPr>
                <w:sz w:val="18"/>
              </w:rPr>
              <w:t>Τα στοιχεία συγκεντρώνονται από δείγμα 1.263 επιχειρήσεων. Τα ερευνώμενα προϊόντα ανέρχονται σε 325 και η μέτρησή τους γίνεται είτε σε φυσικές μονάδες παραγωγής ή σε αξία παραγωγής ή σε αξία πωλήσεων, ανάλογα με τις σχετικές προδιαγραφές για κάθε κλάδο οικονομικής δραστηριότητας.</w:t>
            </w:r>
          </w:p>
        </w:tc>
      </w:tr>
      <w:tr>
        <w:trPr>
          <w:trHeight w:val="2616" w:hRule="atLeast"/>
        </w:trPr>
        <w:tc>
          <w:tcPr>
            <w:tcW w:w="1897" w:type="dxa"/>
          </w:tcPr>
          <w:p>
            <w:pPr>
              <w:pStyle w:val="TableParagraph"/>
              <w:spacing w:before="71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Εποχική διόρθωση</w:t>
            </w:r>
          </w:p>
        </w:tc>
        <w:tc>
          <w:tcPr>
            <w:tcW w:w="8654" w:type="dxa"/>
          </w:tcPr>
          <w:p>
            <w:pPr>
              <w:pStyle w:val="TableParagraph"/>
              <w:spacing w:before="71"/>
              <w:ind w:left="107" w:right="104"/>
              <w:jc w:val="both"/>
              <w:rPr>
                <w:sz w:val="18"/>
              </w:rPr>
            </w:pPr>
            <w:r>
              <w:rPr>
                <w:sz w:val="18"/>
              </w:rPr>
              <w:t>Εποχική διόρθωση είναι η διαδικασία απαλοιφής της επίδρασης της εποχικότητας (δηλαδή της επίδρασης μηνιαίων γεγονότων, π.χ. εορτές, τουριστική περίοδος κλπ.) στη χρονοσειρά δεδομένων για τη βελτίωση της συγκρισιμότητας μεταξύ των περιόδων αναφοράς των δεδομένων. Η εποχική διόρθωση του δείκτη πραγματοποιείται με την εφαρμογή της μεθόδου TRAMO-SEATS και με τη χρήση του λογισμικού JDemetra+ 2.0.0. Για την εποχική διόρθωση του Δείκτη Βιομηχανικής Παραγωγής σε επίπεδο διψήφιου κλάδου της NACE Αναθ.2, σε επίπεδο τομέων (Β – Ορυχεία και Λατομεία, Γ – Μεταποιητικές Βιομηχανίες, Δ – Ηλεκτρισμός και Ε – Παροχή Νερού) και σε επίπεδο κύριων ομάδων βιομηχανικών κλάδων (MIGs), εφαρμόζεται η άμεση μέθοδος (direct approach), δηλαδή η κάθε χρονολογική σειρά διορθώνεται εποχικά, ανεξάρτητα από τις υπόλοιπες. Για τον Γενικό Δείκτη Βιομηχανικής Παραγωγής εφαρμόζεται η έμμεση μέθοδος (indirect approach), δηλαδή ο εποχικά διορθωμένος Γενικός Δείκτης προκύπτει από τη σύνθεση των εποχικά διορθωμένων δεικτών των κύριων ομάδων βιομηχανικών κλάδων (MIGs) με την εφαρμογή κατάλληλων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σταθμίσεων.</w:t>
            </w:r>
          </w:p>
        </w:tc>
      </w:tr>
      <w:tr>
        <w:trPr>
          <w:trHeight w:val="878" w:hRule="atLeast"/>
        </w:trPr>
        <w:tc>
          <w:tcPr>
            <w:tcW w:w="1897" w:type="dxa"/>
          </w:tcPr>
          <w:p>
            <w:pPr>
              <w:pStyle w:val="TableParagraph"/>
              <w:spacing w:before="93"/>
              <w:ind w:left="1042" w:hanging="1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Δημοσίευση στοιχείων</w:t>
            </w:r>
          </w:p>
        </w:tc>
        <w:tc>
          <w:tcPr>
            <w:tcW w:w="8654" w:type="dxa"/>
          </w:tcPr>
          <w:p>
            <w:pPr>
              <w:pStyle w:val="TableParagraph"/>
              <w:spacing w:before="93"/>
              <w:ind w:left="107" w:right="105"/>
              <w:jc w:val="both"/>
              <w:rPr>
                <w:sz w:val="18"/>
              </w:rPr>
            </w:pPr>
            <w:r>
              <w:rPr>
                <w:sz w:val="18"/>
              </w:rPr>
              <w:t>Τα στοιχεία του αναθεωρημένου Δείκτη Βιομηχανικής Παραγωγής με νέο έτος βάσης 2015 (2015=100,0) δημοσιεύονται από τον Ιούλιο 2019, με πρώτο μήνα αναφοράς τον Μάιο 2019. Η διάθεση των χρονοσειρών του δείκτη με το ίδιο έτος βάσης (2015) γίνεται, αναδρομικά, από τον Ιανουάριο του 2000.</w:t>
            </w:r>
          </w:p>
        </w:tc>
      </w:tr>
      <w:tr>
        <w:trPr>
          <w:trHeight w:val="748" w:hRule="atLeast"/>
        </w:trPr>
        <w:tc>
          <w:tcPr>
            <w:tcW w:w="1897" w:type="dxa"/>
          </w:tcPr>
          <w:p>
            <w:pPr>
              <w:pStyle w:val="TableParagraph"/>
              <w:spacing w:before="93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Παραπομπές</w:t>
            </w:r>
          </w:p>
        </w:tc>
        <w:tc>
          <w:tcPr>
            <w:tcW w:w="8654" w:type="dxa"/>
          </w:tcPr>
          <w:p>
            <w:pPr>
              <w:pStyle w:val="TableParagraph"/>
              <w:spacing w:before="9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Περισσότερες πληροφορίες σχετικά με τη μεθοδολογία κατάρτισης και υπολογισμού του Δείκτη Βιομηχανικής Παραγωγής, καθώς και στοιχεία χρονολογικών σειρών, διατίθενται στην ιστοσελίδα της ΕΛΣΤΑΤ</w:t>
            </w:r>
          </w:p>
          <w:p>
            <w:pPr>
              <w:pStyle w:val="TableParagraph"/>
              <w:spacing w:line="196" w:lineRule="exact" w:before="0"/>
              <w:ind w:left="107"/>
              <w:jc w:val="left"/>
              <w:rPr>
                <w:sz w:val="18"/>
              </w:rPr>
            </w:pPr>
            <w:hyperlink r:id="rId11">
              <w:r>
                <w:rPr>
                  <w:sz w:val="18"/>
                </w:rPr>
                <w:t>(</w:t>
              </w:r>
              <w:r>
                <w:rPr>
                  <w:color w:val="0000FF"/>
                  <w:sz w:val="18"/>
                  <w:u w:val="single" w:color="0000FF"/>
                </w:rPr>
                <w:t>http://www.statistics.gr/el/statistics/-/publication/DKT21/-</w:t>
              </w:r>
              <w:r>
                <w:rPr>
                  <w:sz w:val="18"/>
                </w:rPr>
                <w:t>)</w:t>
              </w:r>
            </w:hyperlink>
            <w:r>
              <w:rPr>
                <w:sz w:val="18"/>
              </w:rPr>
              <w:t>.</w:t>
            </w:r>
          </w:p>
        </w:tc>
      </w:tr>
    </w:tbl>
    <w:sectPr>
      <w:pgSz w:w="11910" w:h="16840"/>
      <w:pgMar w:header="0" w:footer="907" w:top="1000" w:bottom="1100" w:left="5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140015pt;margin-top:781.585999pt;width:16.1pt;height:12pt;mso-position-horizontal-relative:page;mso-position-vertical-relative:page;z-index:-18813440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379" w:hanging="159"/>
        <w:jc w:val="left"/>
      </w:pPr>
      <w:rPr>
        <w:rFonts w:hint="default" w:ascii="Calibri" w:hAnsi="Calibri" w:eastAsia="Calibri" w:cs="Calibri"/>
        <w:i/>
        <w:w w:val="100"/>
        <w:sz w:val="16"/>
        <w:szCs w:val="16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44" w:hanging="159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09" w:hanging="15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73" w:hanging="15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38" w:hanging="15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03" w:hanging="15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67" w:hanging="15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32" w:hanging="15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97" w:hanging="159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98" w:hanging="159"/>
        <w:jc w:val="left"/>
      </w:pPr>
      <w:rPr>
        <w:rFonts w:hint="default" w:ascii="Calibri" w:hAnsi="Calibri" w:eastAsia="Calibri" w:cs="Calibri"/>
        <w:i/>
        <w:w w:val="100"/>
        <w:sz w:val="16"/>
        <w:szCs w:val="16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912" w:hanging="159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25" w:hanging="15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37" w:hanging="15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50" w:hanging="15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63" w:hanging="15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75" w:hanging="15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88" w:hanging="15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01" w:hanging="159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82" w:hanging="36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074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69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63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5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5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47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42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37" w:hanging="360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506" w:hanging="144"/>
      </w:pPr>
      <w:rPr>
        <w:rFonts w:hint="default" w:ascii="Calibri" w:hAnsi="Calibri" w:eastAsia="Calibri" w:cs="Calibri"/>
        <w:w w:val="99"/>
        <w:sz w:val="20"/>
        <w:szCs w:val="20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070" w:hanging="361"/>
      </w:pPr>
      <w:rPr>
        <w:rFonts w:hint="default" w:ascii="Symbol" w:hAnsi="Symbol" w:eastAsia="Symbol" w:cs="Symbol"/>
        <w:w w:val="99"/>
        <w:sz w:val="20"/>
        <w:szCs w:val="2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185" w:hanging="36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90" w:hanging="36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95" w:hanging="36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00" w:hanging="36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05" w:hanging="36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10" w:hanging="36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16" w:hanging="361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082" w:hanging="360"/>
      </w:pPr>
      <w:rPr>
        <w:rFonts w:hint="default" w:ascii="Symbol" w:hAnsi="Symbol" w:eastAsia="Symbol" w:cs="Symbol"/>
        <w:w w:val="99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074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69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63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5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5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47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42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37" w:hanging="360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2" w:hanging="360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074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69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63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5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5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47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42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37" w:hanging="360"/>
      </w:pPr>
      <w:rPr>
        <w:rFonts w:hint="default"/>
        <w:lang w:val="el-G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082"/>
      <w:jc w:val="both"/>
      <w:outlineLvl w:val="1"/>
    </w:pPr>
    <w:rPr>
      <w:rFonts w:ascii="Calibri" w:hAnsi="Calibri" w:eastAsia="Calibri" w:cs="Calibri"/>
      <w:b/>
      <w:bCs/>
      <w:sz w:val="20"/>
      <w:szCs w:val="20"/>
      <w:lang w:val="el-GR" w:eastAsia="en-US" w:bidi="ar-SA"/>
    </w:rPr>
  </w:style>
  <w:style w:styleId="Title" w:type="paragraph">
    <w:name w:val="Title"/>
    <w:basedOn w:val="Normal"/>
    <w:uiPriority w:val="1"/>
    <w:qFormat/>
    <w:pPr>
      <w:ind w:left="107" w:right="329"/>
      <w:jc w:val="center"/>
    </w:pPr>
    <w:rPr>
      <w:rFonts w:ascii="Calibri" w:hAnsi="Calibri" w:eastAsia="Calibri" w:cs="Calibri"/>
      <w:b/>
      <w:bCs/>
      <w:sz w:val="36"/>
      <w:szCs w:val="36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1082" w:hanging="361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  <w:jc w:val="center"/>
    </w:pPr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data.dissem@statistics.gr" TargetMode="External"/><Relationship Id="rId9" Type="http://schemas.openxmlformats.org/officeDocument/2006/relationships/hyperlink" Target="mailto:a.diamantaki@statistics.gr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://www.statistics.gr/el/statistics/-/publication/DKT21/-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loutasp</dc:creator>
  <dcterms:created xsi:type="dcterms:W3CDTF">2020-04-09T11:59:34Z</dcterms:created>
  <dcterms:modified xsi:type="dcterms:W3CDTF">2020-04-09T11:59:34Z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2020-04-09T00:00:00Z</vt:filetime>
  </property>
</Properties>
</file>